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360" w:lineRule="auto"/>
        <w:jc w:val="center"/>
        <w:outlineLvl w:val="0"/>
        <w:rPr>
          <w:rFonts w:ascii="Times New Roman" w:hAnsi="Times New Roman"/>
          <w:b/>
          <w:color w:val="000000" w:themeColor="text1"/>
          <w:sz w:val="40"/>
          <w:szCs w:val="40"/>
          <w14:textFill>
            <w14:solidFill>
              <w14:schemeClr w14:val="tx1"/>
            </w14:solidFill>
          </w14:textFill>
        </w:rPr>
      </w:pPr>
      <w:bookmarkStart w:id="0" w:name="_Hlk40432165"/>
      <w:r>
        <w:rPr>
          <w:rFonts w:hint="eastAsia" w:ascii="Times New Roman" w:hAnsi="Times New Roman"/>
          <w:b/>
          <w:color w:val="000000" w:themeColor="text1"/>
          <w:sz w:val="40"/>
          <w:szCs w:val="40"/>
          <w14:textFill>
            <w14:solidFill>
              <w14:schemeClr w14:val="tx1"/>
            </w14:solidFill>
          </w14:textFill>
        </w:rPr>
        <w:t>关于举办</w:t>
      </w:r>
      <w:bookmarkStart w:id="1" w:name="_Hlk78447937"/>
      <w:r>
        <w:rPr>
          <w:rFonts w:ascii="Times New Roman" w:hAnsi="Times New Roman"/>
          <w:b/>
          <w:color w:val="000000" w:themeColor="text1"/>
          <w:sz w:val="40"/>
          <w:szCs w:val="40"/>
          <w14:textFill>
            <w14:solidFill>
              <w14:schemeClr w14:val="tx1"/>
            </w14:solidFill>
          </w14:textFill>
        </w:rPr>
        <w:t>第</w:t>
      </w:r>
      <w:r>
        <w:rPr>
          <w:rFonts w:hint="eastAsia" w:ascii="Times New Roman" w:hAnsi="Times New Roman"/>
          <w:b/>
          <w:color w:val="000000" w:themeColor="text1"/>
          <w:sz w:val="40"/>
          <w:szCs w:val="40"/>
          <w14:textFill>
            <w14:solidFill>
              <w14:schemeClr w14:val="tx1"/>
            </w14:solidFill>
          </w14:textFill>
        </w:rPr>
        <w:t>九</w:t>
      </w:r>
      <w:r>
        <w:rPr>
          <w:rFonts w:ascii="Times New Roman" w:hAnsi="Times New Roman"/>
          <w:b/>
          <w:color w:val="000000" w:themeColor="text1"/>
          <w:sz w:val="40"/>
          <w:szCs w:val="40"/>
          <w14:textFill>
            <w14:solidFill>
              <w14:schemeClr w14:val="tx1"/>
            </w14:solidFill>
          </w14:textFill>
        </w:rPr>
        <w:t>届全国医院品管圈</w:t>
      </w:r>
      <w:r>
        <w:rPr>
          <w:rFonts w:hint="eastAsia" w:ascii="Times New Roman" w:hAnsi="Times New Roman"/>
          <w:b/>
          <w:color w:val="000000" w:themeColor="text1"/>
          <w:sz w:val="40"/>
          <w:szCs w:val="40"/>
          <w14:textFill>
            <w14:solidFill>
              <w14:schemeClr w14:val="tx1"/>
            </w14:solidFill>
          </w14:textFill>
        </w:rPr>
        <w:t>（多维工具）</w:t>
      </w:r>
      <w:r>
        <w:rPr>
          <w:rFonts w:ascii="Times New Roman" w:hAnsi="Times New Roman"/>
          <w:b/>
          <w:color w:val="000000" w:themeColor="text1"/>
          <w:sz w:val="40"/>
          <w:szCs w:val="40"/>
          <w14:textFill>
            <w14:solidFill>
              <w14:schemeClr w14:val="tx1"/>
            </w14:solidFill>
          </w14:textFill>
        </w:rPr>
        <w:t>大赛</w:t>
      </w:r>
      <w:bookmarkEnd w:id="0"/>
    </w:p>
    <w:p>
      <w:pPr>
        <w:widowControl/>
        <w:snapToGrid w:val="0"/>
        <w:spacing w:line="360" w:lineRule="auto"/>
        <w:jc w:val="center"/>
        <w:outlineLvl w:val="0"/>
        <w:rPr>
          <w:rFonts w:ascii="Times New Roman" w:hAnsi="Times New Roman"/>
          <w:b/>
          <w:color w:val="000000" w:themeColor="text1"/>
          <w:sz w:val="40"/>
          <w:szCs w:val="40"/>
          <w14:textFill>
            <w14:solidFill>
              <w14:schemeClr w14:val="tx1"/>
            </w14:solidFill>
          </w14:textFill>
        </w:rPr>
      </w:pPr>
      <w:r>
        <w:rPr>
          <w:rFonts w:hint="eastAsia" w:ascii="Times New Roman" w:hAnsi="Times New Roman"/>
          <w:b/>
          <w:color w:val="000000" w:themeColor="text1"/>
          <w:sz w:val="40"/>
          <w:szCs w:val="40"/>
          <w14:textFill>
            <w14:solidFill>
              <w14:schemeClr w14:val="tx1"/>
            </w14:solidFill>
          </w14:textFill>
        </w:rPr>
        <w:t>暨第二届国际医疗质量与安全高峰论坛</w:t>
      </w:r>
      <w:bookmarkEnd w:id="1"/>
      <w:r>
        <w:rPr>
          <w:rFonts w:hint="eastAsia" w:ascii="Times New Roman" w:hAnsi="Times New Roman"/>
          <w:b/>
          <w:color w:val="000000" w:themeColor="text1"/>
          <w:sz w:val="40"/>
          <w:szCs w:val="40"/>
          <w14:textFill>
            <w14:solidFill>
              <w14:schemeClr w14:val="tx1"/>
            </w14:solidFill>
          </w14:textFill>
        </w:rPr>
        <w:t>的通知</w:t>
      </w:r>
    </w:p>
    <w:p>
      <w:pPr>
        <w:widowControl/>
        <w:snapToGrid w:val="0"/>
        <w:spacing w:line="360" w:lineRule="auto"/>
        <w:jc w:val="center"/>
        <w:outlineLvl w:val="0"/>
        <w:rPr>
          <w:rFonts w:ascii="Times New Roman" w:hAnsi="Times New Roman"/>
          <w:b/>
          <w:color w:val="000000" w:themeColor="text1"/>
          <w:sz w:val="36"/>
          <w:szCs w:val="36"/>
          <w14:textFill>
            <w14:solidFill>
              <w14:schemeClr w14:val="tx1"/>
            </w14:solidFill>
          </w14:textFill>
        </w:rPr>
      </w:pPr>
    </w:p>
    <w:p>
      <w:pPr>
        <w:widowControl/>
        <w:snapToGrid w:val="0"/>
        <w:spacing w:line="360" w:lineRule="auto"/>
        <w:jc w:val="left"/>
        <w:outlineLvl w:val="0"/>
        <w:rPr>
          <w:rFonts w:ascii="宋体" w:hAnsi="宋体" w:cs="Times"/>
          <w:kern w:val="0"/>
          <w:sz w:val="28"/>
          <w:szCs w:val="28"/>
        </w:rPr>
      </w:pPr>
      <w:r>
        <w:rPr>
          <w:rFonts w:ascii="宋体" w:hAnsi="宋体" w:cs="Times"/>
          <w:kern w:val="0"/>
          <w:sz w:val="28"/>
          <w:szCs w:val="28"/>
        </w:rPr>
        <w:t>各有关单位：</w:t>
      </w:r>
    </w:p>
    <w:p>
      <w:pPr>
        <w:widowControl/>
        <w:snapToGrid w:val="0"/>
        <w:spacing w:line="360" w:lineRule="auto"/>
        <w:ind w:firstLine="560" w:firstLineChars="200"/>
        <w:jc w:val="left"/>
        <w:outlineLvl w:val="0"/>
        <w:rPr>
          <w:rFonts w:ascii="宋体" w:hAnsi="宋体" w:cs="Times"/>
          <w:kern w:val="0"/>
          <w:sz w:val="28"/>
          <w:szCs w:val="28"/>
        </w:rPr>
      </w:pPr>
      <w:r>
        <w:rPr>
          <w:rFonts w:hint="eastAsia" w:ascii="宋体" w:hAnsi="宋体" w:cs="Times"/>
          <w:kern w:val="0"/>
          <w:sz w:val="28"/>
          <w:szCs w:val="28"/>
        </w:rPr>
        <w:t>为进一步推动品管圈活动在全国医疗机构的深入开展，由国家卫生健康委员会医政医管局指导，清华大学医院管理研究院主办，深圳市医院管理者协会承办，中国医院品质管理联盟等单位协办的第九届全国医院品管圈（多维工具）大赛暨第二届国际医疗质量与安全高峰论坛即将举办，现就具体事项通知</w:t>
      </w:r>
      <w:r>
        <w:rPr>
          <w:rFonts w:ascii="宋体" w:hAnsi="宋体" w:cs="Times"/>
          <w:kern w:val="0"/>
          <w:sz w:val="28"/>
          <w:szCs w:val="28"/>
        </w:rPr>
        <w:t>如下：</w:t>
      </w:r>
    </w:p>
    <w:p>
      <w:pPr>
        <w:widowControl/>
        <w:autoSpaceDE w:val="0"/>
        <w:autoSpaceDN w:val="0"/>
        <w:adjustRightInd w:val="0"/>
        <w:ind w:left="1386" w:hanging="1386" w:hangingChars="493"/>
        <w:jc w:val="left"/>
        <w:rPr>
          <w:rFonts w:ascii="宋体" w:hAnsi="宋体" w:cs="Times"/>
          <w:b/>
          <w:bCs/>
          <w:kern w:val="0"/>
          <w:sz w:val="28"/>
          <w:szCs w:val="28"/>
        </w:rPr>
      </w:pPr>
    </w:p>
    <w:p>
      <w:pPr>
        <w:widowControl/>
        <w:autoSpaceDE w:val="0"/>
        <w:autoSpaceDN w:val="0"/>
        <w:adjustRightInd w:val="0"/>
        <w:ind w:left="1386" w:hanging="1386" w:hangingChars="493"/>
        <w:jc w:val="left"/>
        <w:rPr>
          <w:rFonts w:ascii="宋体" w:hAnsi="宋体" w:cs="Times"/>
          <w:kern w:val="0"/>
          <w:sz w:val="28"/>
          <w:szCs w:val="28"/>
        </w:rPr>
      </w:pPr>
      <w:r>
        <w:rPr>
          <w:rFonts w:hint="eastAsia" w:ascii="宋体" w:hAnsi="宋体" w:cs="Times"/>
          <w:b/>
          <w:bCs/>
          <w:kern w:val="0"/>
          <w:sz w:val="28"/>
          <w:szCs w:val="28"/>
        </w:rPr>
        <w:t>指导单位：</w:t>
      </w:r>
      <w:r>
        <w:rPr>
          <w:rFonts w:hint="eastAsia" w:ascii="宋体" w:hAnsi="宋体" w:cs="Times"/>
          <w:kern w:val="0"/>
          <w:sz w:val="28"/>
          <w:szCs w:val="28"/>
        </w:rPr>
        <w:t>国家卫生健康委员会医政医管局</w:t>
      </w:r>
    </w:p>
    <w:p>
      <w:pPr>
        <w:widowControl/>
        <w:autoSpaceDE w:val="0"/>
        <w:autoSpaceDN w:val="0"/>
        <w:adjustRightInd w:val="0"/>
        <w:ind w:left="1386" w:hanging="1386" w:hangingChars="493"/>
        <w:jc w:val="left"/>
        <w:rPr>
          <w:rFonts w:ascii="宋体" w:hAnsi="宋体" w:cs="Times"/>
          <w:kern w:val="0"/>
          <w:sz w:val="28"/>
          <w:szCs w:val="28"/>
        </w:rPr>
      </w:pPr>
      <w:r>
        <w:rPr>
          <w:rFonts w:hint="eastAsia" w:ascii="宋体" w:hAnsi="宋体" w:cs="Times"/>
          <w:b/>
          <w:bCs/>
          <w:kern w:val="0"/>
          <w:sz w:val="28"/>
          <w:szCs w:val="28"/>
        </w:rPr>
        <w:t xml:space="preserve"> </w:t>
      </w:r>
      <w:r>
        <w:rPr>
          <w:rFonts w:ascii="宋体" w:hAnsi="宋体" w:cs="Times"/>
          <w:b/>
          <w:bCs/>
          <w:kern w:val="0"/>
          <w:sz w:val="28"/>
          <w:szCs w:val="28"/>
        </w:rPr>
        <w:t xml:space="preserve">         </w:t>
      </w:r>
      <w:r>
        <w:rPr>
          <w:rFonts w:hint="eastAsia" w:ascii="宋体" w:hAnsi="宋体" w:cs="Times"/>
          <w:kern w:val="0"/>
          <w:sz w:val="28"/>
          <w:szCs w:val="28"/>
        </w:rPr>
        <w:t>国家卫生健康委员会医疗管理服务指导中心</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国际医疗品质协会（ISQua）</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国际医院品管圈联盟（IFHQCC）</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深圳市卫生健康委员会</w:t>
      </w:r>
    </w:p>
    <w:p>
      <w:pPr>
        <w:widowControl/>
        <w:autoSpaceDE w:val="0"/>
        <w:autoSpaceDN w:val="0"/>
        <w:adjustRightInd w:val="0"/>
        <w:jc w:val="left"/>
        <w:rPr>
          <w:rFonts w:ascii="宋体" w:hAnsi="宋体" w:cs="Times"/>
          <w:kern w:val="0"/>
          <w:sz w:val="28"/>
          <w:szCs w:val="28"/>
        </w:rPr>
      </w:pPr>
      <w:r>
        <w:rPr>
          <w:rFonts w:hint="eastAsia" w:ascii="宋体" w:hAnsi="宋体" w:cs="Times"/>
          <w:b/>
          <w:bCs/>
          <w:kern w:val="0"/>
          <w:sz w:val="28"/>
          <w:szCs w:val="28"/>
        </w:rPr>
        <w:t>主办单位：</w:t>
      </w:r>
      <w:r>
        <w:rPr>
          <w:rFonts w:hint="eastAsia" w:ascii="宋体" w:hAnsi="宋体" w:cs="Times"/>
          <w:kern w:val="0"/>
          <w:sz w:val="28"/>
          <w:szCs w:val="28"/>
        </w:rPr>
        <w:t>清华大学医院管理研究院</w:t>
      </w:r>
    </w:p>
    <w:p>
      <w:pPr>
        <w:widowControl/>
        <w:autoSpaceDE w:val="0"/>
        <w:autoSpaceDN w:val="0"/>
        <w:adjustRightInd w:val="0"/>
        <w:jc w:val="left"/>
        <w:rPr>
          <w:rFonts w:ascii="宋体" w:hAnsi="宋体" w:cs="Times"/>
          <w:b/>
          <w:bCs/>
          <w:kern w:val="0"/>
          <w:sz w:val="28"/>
          <w:szCs w:val="28"/>
        </w:rPr>
      </w:pPr>
      <w:r>
        <w:rPr>
          <w:rFonts w:hint="eastAsia" w:ascii="宋体" w:hAnsi="宋体" w:cs="Times"/>
          <w:b/>
          <w:bCs/>
          <w:kern w:val="0"/>
          <w:sz w:val="28"/>
          <w:szCs w:val="28"/>
        </w:rPr>
        <w:t>承办单位：</w:t>
      </w:r>
      <w:r>
        <w:rPr>
          <w:rFonts w:hint="eastAsia" w:ascii="宋体" w:hAnsi="宋体" w:cs="Times"/>
          <w:kern w:val="0"/>
          <w:sz w:val="28"/>
          <w:szCs w:val="28"/>
        </w:rPr>
        <w:t>深圳市医院管理者协会</w:t>
      </w:r>
    </w:p>
    <w:p>
      <w:pPr>
        <w:widowControl/>
        <w:autoSpaceDE w:val="0"/>
        <w:autoSpaceDN w:val="0"/>
        <w:adjustRightInd w:val="0"/>
        <w:jc w:val="left"/>
        <w:rPr>
          <w:rFonts w:ascii="宋体" w:hAnsi="宋体" w:cs="Times"/>
          <w:b/>
          <w:bCs/>
          <w:color w:val="FF0000"/>
          <w:kern w:val="0"/>
          <w:sz w:val="28"/>
          <w:szCs w:val="28"/>
        </w:rPr>
      </w:pPr>
    </w:p>
    <w:p>
      <w:pPr>
        <w:widowControl/>
        <w:autoSpaceDE w:val="0"/>
        <w:autoSpaceDN w:val="0"/>
        <w:adjustRightInd w:val="0"/>
        <w:jc w:val="left"/>
        <w:rPr>
          <w:rFonts w:ascii="宋体" w:hAnsi="宋体" w:cs="Times"/>
          <w:b/>
          <w:bCs/>
          <w:color w:val="FF0000"/>
          <w:kern w:val="0"/>
          <w:sz w:val="28"/>
          <w:szCs w:val="28"/>
        </w:rPr>
      </w:pPr>
    </w:p>
    <w:p>
      <w:pPr>
        <w:widowControl/>
        <w:autoSpaceDE w:val="0"/>
        <w:autoSpaceDN w:val="0"/>
        <w:adjustRightInd w:val="0"/>
        <w:jc w:val="left"/>
        <w:rPr>
          <w:rFonts w:ascii="宋体" w:hAnsi="宋体" w:cs="Times"/>
          <w:b/>
          <w:bCs/>
          <w:color w:val="FF0000"/>
          <w:kern w:val="0"/>
          <w:sz w:val="28"/>
          <w:szCs w:val="28"/>
        </w:rPr>
      </w:pPr>
    </w:p>
    <w:p>
      <w:pPr>
        <w:widowControl/>
        <w:autoSpaceDE w:val="0"/>
        <w:autoSpaceDN w:val="0"/>
        <w:adjustRightInd w:val="0"/>
        <w:jc w:val="left"/>
        <w:rPr>
          <w:rFonts w:ascii="宋体" w:hAnsi="宋体" w:cs="Times"/>
          <w:kern w:val="0"/>
          <w:sz w:val="28"/>
          <w:szCs w:val="28"/>
        </w:rPr>
      </w:pPr>
      <w:r>
        <w:rPr>
          <w:rFonts w:hint="eastAsia" w:ascii="宋体" w:hAnsi="宋体" w:cs="Times"/>
          <w:b/>
          <w:bCs/>
          <w:color w:val="000000" w:themeColor="text1"/>
          <w:kern w:val="0"/>
          <w:sz w:val="28"/>
          <w:szCs w:val="28"/>
          <w14:textFill>
            <w14:solidFill>
              <w14:schemeClr w14:val="tx1"/>
            </w14:solidFill>
          </w14:textFill>
        </w:rPr>
        <w:t>协办单位：</w:t>
      </w:r>
      <w:r>
        <w:rPr>
          <w:rFonts w:hint="eastAsia" w:ascii="宋体" w:hAnsi="宋体" w:cs="Times"/>
          <w:kern w:val="0"/>
          <w:sz w:val="28"/>
          <w:szCs w:val="28"/>
        </w:rPr>
        <w:t>中国医院品质管理联盟</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深圳市卫生健康发展研究和数据管理中心</w:t>
      </w:r>
    </w:p>
    <w:p>
      <w:pPr>
        <w:widowControl/>
        <w:autoSpaceDE w:val="0"/>
        <w:autoSpaceDN w:val="0"/>
        <w:adjustRightInd w:val="0"/>
        <w:ind w:firstLine="1400" w:firstLineChars="500"/>
        <w:jc w:val="left"/>
        <w:rPr>
          <w:rFonts w:ascii="宋体" w:hAnsi="宋体" w:cs="Times"/>
          <w:kern w:val="0"/>
          <w:sz w:val="28"/>
          <w:szCs w:val="28"/>
        </w:rPr>
        <w:sectPr>
          <w:headerReference r:id="rId3" w:type="default"/>
          <w:footerReference r:id="rId4" w:type="default"/>
          <w:footerReference r:id="rId5" w:type="even"/>
          <w:pgSz w:w="11906" w:h="16838"/>
          <w:pgMar w:top="3686" w:right="1077" w:bottom="1020" w:left="1247" w:header="851" w:footer="1031" w:gutter="0"/>
          <w:cols w:space="425" w:num="1"/>
          <w:docGrid w:type="lines" w:linePitch="312" w:charSpace="0"/>
        </w:sectPr>
      </w:pPr>
      <w:r>
        <w:rPr>
          <w:rFonts w:hint="eastAsia" w:ascii="宋体" w:hAnsi="宋体" w:cs="Times"/>
          <w:kern w:val="0"/>
          <w:sz w:val="28"/>
          <w:szCs w:val="28"/>
        </w:rPr>
        <w:t>北京大学深圳医院</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深圳市第二人民医院</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深圳市中医院</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深圳市萨米国际医院</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深圳市儿童医院</w:t>
      </w:r>
    </w:p>
    <w:p>
      <w:pPr>
        <w:widowControl/>
        <w:autoSpaceDE w:val="0"/>
        <w:autoSpaceDN w:val="0"/>
        <w:adjustRightInd w:val="0"/>
        <w:ind w:firstLine="1400" w:firstLineChars="500"/>
        <w:jc w:val="left"/>
        <w:rPr>
          <w:rFonts w:ascii="宋体" w:hAnsi="宋体" w:cs="Times"/>
          <w:kern w:val="0"/>
          <w:sz w:val="28"/>
          <w:szCs w:val="28"/>
        </w:rPr>
      </w:pPr>
      <w:r>
        <w:rPr>
          <w:rFonts w:hint="eastAsia" w:ascii="宋体" w:hAnsi="宋体" w:cs="Times"/>
          <w:kern w:val="0"/>
          <w:sz w:val="28"/>
          <w:szCs w:val="28"/>
        </w:rPr>
        <w:t>深圳市龙华区人民医院</w:t>
      </w:r>
    </w:p>
    <w:p>
      <w:pPr>
        <w:widowControl/>
        <w:autoSpaceDE w:val="0"/>
        <w:autoSpaceDN w:val="0"/>
        <w:adjustRightInd w:val="0"/>
        <w:ind w:left="1405" w:hanging="1405" w:hangingChars="500"/>
        <w:jc w:val="left"/>
        <w:rPr>
          <w:rFonts w:ascii="宋体" w:hAnsi="宋体" w:cs="Times"/>
          <w:bCs/>
          <w:kern w:val="0"/>
          <w:sz w:val="28"/>
          <w:szCs w:val="28"/>
        </w:rPr>
      </w:pPr>
      <w:r>
        <w:rPr>
          <w:rFonts w:hint="eastAsia" w:ascii="宋体" w:hAnsi="宋体" w:cs="Times"/>
          <w:b/>
          <w:kern w:val="0"/>
          <w:sz w:val="28"/>
          <w:szCs w:val="28"/>
        </w:rPr>
        <w:t xml:space="preserve">支持单位: </w:t>
      </w:r>
      <w:r>
        <w:rPr>
          <w:rFonts w:hint="eastAsia" w:ascii="宋体" w:hAnsi="宋体" w:cs="Times"/>
          <w:bCs/>
          <w:kern w:val="0"/>
          <w:sz w:val="28"/>
          <w:szCs w:val="28"/>
        </w:rPr>
        <w:t>中国质量协会</w:t>
      </w:r>
    </w:p>
    <w:p>
      <w:pPr>
        <w:widowControl/>
        <w:autoSpaceDE w:val="0"/>
        <w:autoSpaceDN w:val="0"/>
        <w:adjustRightInd w:val="0"/>
        <w:ind w:left="1050" w:leftChars="500" w:firstLine="280" w:firstLineChars="100"/>
        <w:jc w:val="left"/>
        <w:rPr>
          <w:rFonts w:ascii="宋体" w:hAnsi="宋体" w:cs="Times"/>
          <w:bCs/>
          <w:kern w:val="0"/>
          <w:sz w:val="28"/>
          <w:szCs w:val="28"/>
        </w:rPr>
      </w:pPr>
      <w:r>
        <w:rPr>
          <w:rFonts w:hint="eastAsia" w:ascii="宋体" w:hAnsi="宋体" w:cs="Times"/>
          <w:bCs/>
          <w:kern w:val="0"/>
          <w:sz w:val="28"/>
          <w:szCs w:val="28"/>
        </w:rPr>
        <w:t>中国研究型医院学会</w:t>
      </w:r>
    </w:p>
    <w:p>
      <w:pPr>
        <w:widowControl/>
        <w:autoSpaceDE w:val="0"/>
        <w:autoSpaceDN w:val="0"/>
        <w:adjustRightInd w:val="0"/>
        <w:ind w:left="1235" w:leftChars="588"/>
        <w:jc w:val="left"/>
        <w:rPr>
          <w:rFonts w:ascii="宋体" w:hAnsi="宋体" w:cs="Times"/>
          <w:kern w:val="0"/>
          <w:sz w:val="28"/>
          <w:szCs w:val="28"/>
        </w:rPr>
      </w:pPr>
      <w:r>
        <w:rPr>
          <w:rFonts w:hint="eastAsia" w:ascii="宋体" w:hAnsi="宋体" w:cs="Times"/>
          <w:kern w:val="0"/>
          <w:sz w:val="28"/>
          <w:szCs w:val="28"/>
        </w:rPr>
        <w:t>《健康报》</w:t>
      </w:r>
    </w:p>
    <w:p>
      <w:pPr>
        <w:widowControl/>
        <w:autoSpaceDE w:val="0"/>
        <w:autoSpaceDN w:val="0"/>
        <w:adjustRightInd w:val="0"/>
        <w:ind w:left="1235" w:leftChars="588"/>
        <w:jc w:val="left"/>
        <w:rPr>
          <w:rFonts w:ascii="宋体" w:hAnsi="宋体" w:cs="Times"/>
          <w:kern w:val="0"/>
          <w:sz w:val="28"/>
          <w:szCs w:val="28"/>
        </w:rPr>
      </w:pPr>
      <w:r>
        <w:rPr>
          <w:rFonts w:hint="eastAsia" w:ascii="宋体" w:hAnsi="宋体" w:cs="Times"/>
          <w:kern w:val="0"/>
          <w:sz w:val="28"/>
          <w:szCs w:val="28"/>
        </w:rPr>
        <w:t>《中国卫生》杂志社</w:t>
      </w:r>
    </w:p>
    <w:p>
      <w:pPr>
        <w:widowControl/>
        <w:autoSpaceDE w:val="0"/>
        <w:autoSpaceDN w:val="0"/>
        <w:adjustRightInd w:val="0"/>
        <w:ind w:firstLine="1274" w:firstLineChars="455"/>
        <w:jc w:val="left"/>
        <w:rPr>
          <w:rFonts w:ascii="宋体" w:hAnsi="宋体" w:cs="Times"/>
          <w:kern w:val="0"/>
          <w:sz w:val="28"/>
          <w:szCs w:val="28"/>
        </w:rPr>
      </w:pPr>
      <w:r>
        <w:rPr>
          <w:rFonts w:hint="eastAsia" w:ascii="宋体" w:hAnsi="宋体" w:cs="Times"/>
          <w:kern w:val="0"/>
          <w:sz w:val="28"/>
          <w:szCs w:val="28"/>
        </w:rPr>
        <w:t>《中华医院管理》杂志社</w:t>
      </w:r>
    </w:p>
    <w:p>
      <w:pPr>
        <w:widowControl/>
        <w:autoSpaceDE w:val="0"/>
        <w:autoSpaceDN w:val="0"/>
        <w:adjustRightInd w:val="0"/>
        <w:ind w:firstLine="1274" w:firstLineChars="455"/>
        <w:jc w:val="left"/>
        <w:rPr>
          <w:rFonts w:ascii="宋体" w:hAnsi="宋体" w:cs="Times"/>
          <w:color w:val="FF0000"/>
          <w:kern w:val="0"/>
          <w:sz w:val="28"/>
          <w:szCs w:val="28"/>
        </w:rPr>
      </w:pPr>
      <w:r>
        <w:rPr>
          <w:rFonts w:hint="eastAsia" w:ascii="宋体" w:hAnsi="宋体" w:cs="Times"/>
          <w:kern w:val="0"/>
          <w:sz w:val="28"/>
          <w:szCs w:val="28"/>
        </w:rPr>
        <w:t>《中国医院》杂志社</w:t>
      </w:r>
    </w:p>
    <w:p>
      <w:pPr>
        <w:widowControl/>
        <w:autoSpaceDE w:val="0"/>
        <w:autoSpaceDN w:val="0"/>
        <w:adjustRightInd w:val="0"/>
        <w:ind w:firstLine="1274" w:firstLineChars="455"/>
        <w:jc w:val="left"/>
        <w:rPr>
          <w:rFonts w:ascii="宋体" w:hAnsi="宋体" w:cs="Times"/>
          <w:kern w:val="0"/>
          <w:sz w:val="28"/>
          <w:szCs w:val="28"/>
        </w:rPr>
      </w:pPr>
      <w:r>
        <w:rPr>
          <w:rFonts w:hint="eastAsia" w:ascii="宋体" w:hAnsi="宋体" w:cs="Times"/>
          <w:kern w:val="0"/>
          <w:sz w:val="28"/>
          <w:szCs w:val="28"/>
        </w:rPr>
        <w:t>《中国研究型医院》杂志社</w:t>
      </w:r>
    </w:p>
    <w:p>
      <w:pPr>
        <w:widowControl/>
        <w:autoSpaceDE w:val="0"/>
        <w:autoSpaceDN w:val="0"/>
        <w:adjustRightInd w:val="0"/>
        <w:ind w:firstLine="1274" w:firstLineChars="455"/>
        <w:jc w:val="left"/>
        <w:rPr>
          <w:rFonts w:ascii="宋体" w:hAnsi="宋体" w:cs="Times"/>
          <w:kern w:val="0"/>
          <w:sz w:val="28"/>
          <w:szCs w:val="28"/>
        </w:rPr>
      </w:pPr>
      <w:r>
        <w:rPr>
          <w:rFonts w:hint="eastAsia" w:ascii="宋体" w:hAnsi="宋体" w:cs="Times"/>
          <w:kern w:val="0"/>
          <w:sz w:val="28"/>
          <w:szCs w:val="28"/>
        </w:rPr>
        <w:t>《中国医院院长》杂志社</w:t>
      </w:r>
    </w:p>
    <w:p>
      <w:pPr>
        <w:widowControl/>
        <w:autoSpaceDE w:val="0"/>
        <w:autoSpaceDN w:val="0"/>
        <w:adjustRightInd w:val="0"/>
        <w:ind w:firstLine="1274" w:firstLineChars="455"/>
        <w:jc w:val="left"/>
        <w:rPr>
          <w:rFonts w:ascii="宋体" w:hAnsi="宋体" w:cs="Times"/>
          <w:kern w:val="0"/>
          <w:sz w:val="28"/>
          <w:szCs w:val="28"/>
        </w:rPr>
      </w:pPr>
      <w:r>
        <w:rPr>
          <w:rFonts w:hint="eastAsia" w:ascii="宋体" w:hAnsi="宋体" w:cs="Times"/>
          <w:kern w:val="0"/>
          <w:sz w:val="28"/>
          <w:szCs w:val="28"/>
        </w:rPr>
        <w:t>《中国卫生质量管理》杂志社</w:t>
      </w:r>
    </w:p>
    <w:p>
      <w:pPr>
        <w:widowControl/>
        <w:autoSpaceDE w:val="0"/>
        <w:autoSpaceDN w:val="0"/>
        <w:adjustRightInd w:val="0"/>
        <w:ind w:firstLine="1554" w:firstLineChars="555"/>
        <w:jc w:val="left"/>
        <w:rPr>
          <w:rFonts w:ascii="宋体" w:hAnsi="宋体" w:cs="Times"/>
          <w:kern w:val="0"/>
          <w:sz w:val="28"/>
          <w:szCs w:val="28"/>
        </w:rPr>
      </w:pPr>
      <w:r>
        <w:rPr>
          <w:rFonts w:hint="eastAsia" w:ascii="宋体" w:hAnsi="宋体" w:cs="Times"/>
          <w:kern w:val="0"/>
          <w:sz w:val="28"/>
          <w:szCs w:val="28"/>
        </w:rPr>
        <w:t>健康界</w:t>
      </w:r>
    </w:p>
    <w:p>
      <w:pPr>
        <w:widowControl/>
        <w:autoSpaceDE w:val="0"/>
        <w:autoSpaceDN w:val="0"/>
        <w:adjustRightInd w:val="0"/>
        <w:ind w:firstLine="1274" w:firstLineChars="455"/>
        <w:jc w:val="left"/>
        <w:rPr>
          <w:rFonts w:ascii="宋体" w:hAnsi="宋体" w:cs="Times"/>
          <w:kern w:val="0"/>
          <w:sz w:val="28"/>
          <w:szCs w:val="28"/>
        </w:rPr>
      </w:pPr>
      <w:r>
        <w:rPr>
          <w:rFonts w:hint="eastAsia" w:ascii="宋体" w:hAnsi="宋体" w:cs="Times"/>
          <w:kern w:val="0"/>
          <w:sz w:val="28"/>
          <w:szCs w:val="28"/>
        </w:rPr>
        <w:t>《医院管理论坛报》</w:t>
      </w:r>
    </w:p>
    <w:p>
      <w:pPr>
        <w:widowControl/>
        <w:autoSpaceDE w:val="0"/>
        <w:autoSpaceDN w:val="0"/>
        <w:adjustRightInd w:val="0"/>
        <w:jc w:val="left"/>
        <w:rPr>
          <w:rFonts w:ascii="宋体" w:hAnsi="宋体" w:cs="Times"/>
          <w:kern w:val="0"/>
          <w:sz w:val="28"/>
          <w:szCs w:val="28"/>
        </w:rPr>
      </w:pPr>
      <w:r>
        <w:rPr>
          <w:rFonts w:hint="eastAsia" w:ascii="宋体" w:hAnsi="宋体" w:cs="Arial"/>
          <w:b/>
          <w:bCs/>
          <w:kern w:val="0"/>
          <w:sz w:val="28"/>
          <w:szCs w:val="28"/>
        </w:rPr>
        <w:t>【大赛时间】</w:t>
      </w:r>
      <w:r>
        <w:rPr>
          <w:rFonts w:hint="eastAsia" w:ascii="宋体" w:hAnsi="宋体" w:cs="Times"/>
          <w:kern w:val="0"/>
          <w:sz w:val="28"/>
          <w:szCs w:val="28"/>
        </w:rPr>
        <w:t>2021年</w:t>
      </w:r>
      <w:r>
        <w:rPr>
          <w:rFonts w:ascii="宋体" w:hAnsi="宋体" w:cs="Times"/>
          <w:kern w:val="0"/>
          <w:sz w:val="28"/>
          <w:szCs w:val="28"/>
        </w:rPr>
        <w:t>12</w:t>
      </w:r>
      <w:r>
        <w:rPr>
          <w:rFonts w:hint="eastAsia" w:ascii="宋体" w:hAnsi="宋体" w:cs="Times"/>
          <w:kern w:val="0"/>
          <w:sz w:val="28"/>
          <w:szCs w:val="28"/>
        </w:rPr>
        <w:t>月10-12日</w:t>
      </w:r>
    </w:p>
    <w:p>
      <w:pPr>
        <w:widowControl/>
        <w:autoSpaceDE w:val="0"/>
        <w:autoSpaceDN w:val="0"/>
        <w:adjustRightInd w:val="0"/>
        <w:jc w:val="left"/>
        <w:rPr>
          <w:rFonts w:ascii="宋体" w:hAnsi="宋体" w:cs="Times"/>
          <w:b/>
          <w:bCs/>
          <w:kern w:val="0"/>
          <w:sz w:val="28"/>
          <w:szCs w:val="28"/>
        </w:rPr>
      </w:pPr>
      <w:r>
        <w:rPr>
          <w:rFonts w:hint="eastAsia" w:ascii="宋体" w:hAnsi="宋体" w:cs="Arial"/>
          <w:b/>
          <w:bCs/>
          <w:kern w:val="0"/>
          <w:sz w:val="28"/>
          <w:szCs w:val="28"/>
        </w:rPr>
        <w:t>【大赛地点】</w:t>
      </w:r>
      <w:r>
        <w:rPr>
          <w:rFonts w:hint="eastAsia" w:ascii="宋体" w:hAnsi="宋体" w:cs="Times"/>
          <w:kern w:val="0"/>
          <w:sz w:val="28"/>
          <w:szCs w:val="28"/>
        </w:rPr>
        <w:t>广东省深圳市·深圳福田会展中心</w:t>
      </w:r>
    </w:p>
    <w:p>
      <w:pPr>
        <w:widowControl/>
        <w:autoSpaceDE w:val="0"/>
        <w:autoSpaceDN w:val="0"/>
        <w:adjustRightInd w:val="0"/>
        <w:rPr>
          <w:rFonts w:ascii="宋体" w:hAnsi="宋体" w:cs="Times"/>
          <w:b/>
          <w:bCs/>
          <w:kern w:val="0"/>
          <w:sz w:val="28"/>
          <w:szCs w:val="28"/>
        </w:rPr>
      </w:pPr>
      <w:bookmarkStart w:id="2" w:name="_Hlk77070593"/>
      <w:r>
        <w:rPr>
          <w:rFonts w:hint="eastAsia" w:ascii="宋体" w:hAnsi="宋体" w:cs="Arial"/>
          <w:b/>
          <w:bCs/>
          <w:kern w:val="0"/>
          <w:sz w:val="28"/>
          <w:szCs w:val="28"/>
        </w:rPr>
        <w:t>【</w:t>
      </w:r>
      <w:r>
        <w:rPr>
          <w:rFonts w:hint="eastAsia" w:ascii="宋体" w:hAnsi="宋体" w:cs="Times"/>
          <w:b/>
          <w:bCs/>
          <w:kern w:val="0"/>
          <w:sz w:val="28"/>
          <w:szCs w:val="28"/>
        </w:rPr>
        <w:t>顾问委员会】</w:t>
      </w:r>
    </w:p>
    <w:bookmarkEnd w:id="2"/>
    <w:p>
      <w:pPr>
        <w:widowControl/>
        <w:autoSpaceDE w:val="0"/>
        <w:autoSpaceDN w:val="0"/>
        <w:adjustRightInd w:val="0"/>
        <w:jc w:val="left"/>
        <w:rPr>
          <w:rFonts w:ascii="宋体" w:hAnsi="宋体" w:cs="Times"/>
          <w:b/>
          <w:bCs/>
          <w:kern w:val="0"/>
          <w:sz w:val="28"/>
          <w:szCs w:val="28"/>
        </w:rPr>
      </w:pPr>
      <w:r>
        <w:rPr>
          <w:rFonts w:hint="eastAsia" w:ascii="宋体" w:hAnsi="宋体" w:cs="Times"/>
          <w:b/>
          <w:bCs/>
          <w:kern w:val="0"/>
          <w:sz w:val="28"/>
          <w:szCs w:val="28"/>
        </w:rPr>
        <w:t>共同主席：</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黄洁夫：中国医院品质管理联盟名誉主席，清华大学医院管理研究院院长，中国器官移植发展基金会理事长，原卫生部副部长（正部长级）、教授。</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赵玉沛：中国医院品质管理联盟名誉主席，中科院院士、中华医学会会长、北京协和医院名誉院长、清华大学医院管理研究院学术委员会名誉主任委员、教授。</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王  辰：中国医院品质管理联盟名誉主席，中国医学科学院院长，北京协和医学院校长，中国工程院副院长、院士，教授。</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Peter Lachman：中国医院品质管理联盟名誉主席，国际医疗品质协会（ISQua）执行主席，教授。</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狩野纪昭：中国医院品质管理联盟名誉主席、世界著名质量大师、戴明奖本奖主考委员会委员长、东京理科大学教授。</w:t>
      </w:r>
    </w:p>
    <w:p>
      <w:pPr>
        <w:widowControl/>
        <w:autoSpaceDE w:val="0"/>
        <w:autoSpaceDN w:val="0"/>
        <w:adjustRightInd w:val="0"/>
        <w:jc w:val="left"/>
        <w:rPr>
          <w:rFonts w:ascii="宋体" w:hAnsi="宋体" w:cs="Times"/>
          <w:b/>
          <w:bCs/>
          <w:kern w:val="0"/>
          <w:sz w:val="28"/>
          <w:szCs w:val="28"/>
        </w:rPr>
      </w:pPr>
      <w:r>
        <w:rPr>
          <w:rFonts w:hint="eastAsia" w:ascii="宋体" w:hAnsi="宋体" w:cs="Times"/>
          <w:b/>
          <w:bCs/>
          <w:kern w:val="0"/>
          <w:sz w:val="28"/>
          <w:szCs w:val="28"/>
        </w:rPr>
        <w:t xml:space="preserve">委 </w:t>
      </w:r>
      <w:r>
        <w:rPr>
          <w:rFonts w:ascii="宋体" w:hAnsi="宋体" w:cs="Times"/>
          <w:b/>
          <w:bCs/>
          <w:kern w:val="0"/>
          <w:sz w:val="28"/>
          <w:szCs w:val="28"/>
        </w:rPr>
        <w:t xml:space="preserve"> </w:t>
      </w:r>
      <w:r>
        <w:rPr>
          <w:rFonts w:hint="eastAsia" w:ascii="宋体" w:hAnsi="宋体" w:cs="Times"/>
          <w:b/>
          <w:bCs/>
          <w:kern w:val="0"/>
          <w:sz w:val="28"/>
          <w:szCs w:val="28"/>
        </w:rPr>
        <w:t>员（按姓氏笔画排序）：</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王兴鹏、白志勤、包文辉、杜克琳、邱文达、段永刚、封国生、康飞宇、</w:t>
      </w:r>
    </w:p>
    <w:p>
      <w:pPr>
        <w:widowControl/>
        <w:autoSpaceDE w:val="0"/>
        <w:autoSpaceDN w:val="0"/>
        <w:adjustRightInd w:val="0"/>
        <w:jc w:val="left"/>
        <w:rPr>
          <w:rFonts w:ascii="宋体" w:hAnsi="宋体" w:cs="Times"/>
          <w:kern w:val="0"/>
          <w:sz w:val="28"/>
          <w:szCs w:val="28"/>
        </w:rPr>
      </w:pPr>
      <w:r>
        <w:rPr>
          <w:rFonts w:hint="eastAsia" w:ascii="宋体" w:hAnsi="宋体" w:cs="Times"/>
          <w:kern w:val="0"/>
          <w:sz w:val="28"/>
          <w:szCs w:val="28"/>
        </w:rPr>
        <w:t>黄祖瑚、新藤久和、翟晓辉</w:t>
      </w:r>
    </w:p>
    <w:p>
      <w:pPr>
        <w:widowControl/>
        <w:autoSpaceDE w:val="0"/>
        <w:autoSpaceDN w:val="0"/>
        <w:adjustRightInd w:val="0"/>
        <w:rPr>
          <w:rFonts w:ascii="宋体" w:hAnsi="宋体" w:cs="Times"/>
          <w:b/>
          <w:bCs/>
          <w:kern w:val="0"/>
          <w:sz w:val="28"/>
          <w:szCs w:val="28"/>
        </w:rPr>
      </w:pPr>
      <w:r>
        <w:rPr>
          <w:rFonts w:hint="eastAsia" w:ascii="宋体" w:hAnsi="宋体" w:cs="Arial"/>
          <w:b/>
          <w:bCs/>
          <w:kern w:val="0"/>
          <w:sz w:val="28"/>
          <w:szCs w:val="28"/>
        </w:rPr>
        <w:t>【</w:t>
      </w:r>
      <w:r>
        <w:rPr>
          <w:rFonts w:hint="eastAsia" w:ascii="宋体" w:hAnsi="宋体" w:cs="Times"/>
          <w:b/>
          <w:bCs/>
          <w:kern w:val="0"/>
          <w:sz w:val="28"/>
          <w:szCs w:val="28"/>
        </w:rPr>
        <w:t>组织委员会】</w:t>
      </w:r>
    </w:p>
    <w:p>
      <w:pPr>
        <w:rPr>
          <w:rFonts w:ascii="宋体" w:hAnsi="宋体" w:cs="Times"/>
          <w:b/>
          <w:bCs/>
          <w:kern w:val="0"/>
          <w:sz w:val="28"/>
          <w:szCs w:val="28"/>
        </w:rPr>
      </w:pPr>
      <w:r>
        <w:rPr>
          <w:rFonts w:hint="eastAsia" w:ascii="宋体" w:hAnsi="宋体" w:cs="Times"/>
          <w:b/>
          <w:bCs/>
          <w:kern w:val="0"/>
          <w:sz w:val="28"/>
          <w:szCs w:val="28"/>
        </w:rPr>
        <w:t>主席：</w:t>
      </w:r>
    </w:p>
    <w:p>
      <w:pPr>
        <w:rPr>
          <w:rFonts w:ascii="宋体" w:hAnsi="宋体" w:cs="Times"/>
          <w:kern w:val="0"/>
          <w:sz w:val="28"/>
          <w:szCs w:val="28"/>
        </w:rPr>
      </w:pPr>
      <w:r>
        <w:rPr>
          <w:rFonts w:hint="eastAsia" w:ascii="宋体" w:hAnsi="宋体" w:cs="Times"/>
          <w:kern w:val="0"/>
          <w:sz w:val="28"/>
          <w:szCs w:val="28"/>
        </w:rPr>
        <w:t>张宗久：清华大学医院管理研究院常务副院长（主持全面工作）、教授、原国家卫健委医政医管局局长。</w:t>
      </w:r>
    </w:p>
    <w:p>
      <w:pPr>
        <w:rPr>
          <w:rFonts w:ascii="宋体" w:hAnsi="宋体" w:cs="Times"/>
          <w:b/>
          <w:bCs/>
          <w:kern w:val="0"/>
          <w:sz w:val="28"/>
          <w:szCs w:val="28"/>
        </w:rPr>
      </w:pPr>
      <w:r>
        <w:rPr>
          <w:rFonts w:hint="eastAsia" w:ascii="宋体" w:hAnsi="宋体" w:cs="Times"/>
          <w:b/>
          <w:bCs/>
          <w:kern w:val="0"/>
          <w:sz w:val="28"/>
          <w:szCs w:val="28"/>
        </w:rPr>
        <w:t>共同执行主席：</w:t>
      </w:r>
    </w:p>
    <w:p>
      <w:pPr>
        <w:rPr>
          <w:rFonts w:ascii="宋体" w:hAnsi="宋体" w:cs="Times"/>
          <w:kern w:val="0"/>
          <w:sz w:val="28"/>
          <w:szCs w:val="28"/>
        </w:rPr>
      </w:pPr>
      <w:r>
        <w:rPr>
          <w:rFonts w:hint="eastAsia" w:ascii="宋体" w:hAnsi="宋体" w:cs="Times"/>
          <w:kern w:val="0"/>
          <w:sz w:val="28"/>
          <w:szCs w:val="28"/>
        </w:rPr>
        <w:t>刘庭芳：清华大学医院管理研究院院长高级顾问、中国医院品质管理联盟主席、中国质量协会医疗健康分会会长、中国研究型医院学会医疗品质管理分会会长、国际医院品管圈联盟主席、IAQS国际医疗质量与安全科学院院士、AQFDA亚洲质量功能展开协会副会长，教授。</w:t>
      </w:r>
    </w:p>
    <w:p>
      <w:pPr>
        <w:rPr>
          <w:rFonts w:ascii="宋体" w:hAnsi="宋体" w:cs="Times"/>
          <w:b/>
          <w:bCs/>
          <w:kern w:val="0"/>
          <w:sz w:val="28"/>
          <w:szCs w:val="28"/>
        </w:rPr>
      </w:pPr>
      <w:r>
        <w:rPr>
          <w:rFonts w:hint="eastAsia" w:ascii="宋体" w:hAnsi="宋体" w:cs="Times"/>
          <w:kern w:val="0"/>
          <w:sz w:val="28"/>
          <w:szCs w:val="28"/>
        </w:rPr>
        <w:t xml:space="preserve">薛 </w:t>
      </w:r>
      <w:r>
        <w:rPr>
          <w:rFonts w:ascii="宋体" w:hAnsi="宋体" w:cs="Times"/>
          <w:kern w:val="0"/>
          <w:sz w:val="28"/>
          <w:szCs w:val="28"/>
        </w:rPr>
        <w:t xml:space="preserve"> </w:t>
      </w:r>
      <w:r>
        <w:rPr>
          <w:rFonts w:hint="eastAsia" w:ascii="宋体" w:hAnsi="宋体" w:cs="Times"/>
          <w:kern w:val="0"/>
          <w:sz w:val="28"/>
          <w:szCs w:val="28"/>
        </w:rPr>
        <w:t>镭：清华大学医院管理研究院副院长、教授，曾任清华大学经济管理学院高级管理培训(EDP)中心主任、清华大学经济管理学院医疗管理研究中心主任。</w:t>
      </w:r>
    </w:p>
    <w:p>
      <w:pPr>
        <w:rPr>
          <w:rFonts w:ascii="宋体" w:hAnsi="宋体" w:cs="Times"/>
          <w:kern w:val="0"/>
          <w:sz w:val="28"/>
          <w:szCs w:val="28"/>
        </w:rPr>
      </w:pPr>
      <w:r>
        <w:rPr>
          <w:rFonts w:hint="eastAsia" w:ascii="宋体" w:hAnsi="宋体" w:cs="Times"/>
          <w:kern w:val="0"/>
          <w:sz w:val="28"/>
          <w:szCs w:val="28"/>
        </w:rPr>
        <w:t>庄俊汉：原深圳市第四人民医院（现中山大学附属第八医院）党委书记、院长及福田区卫生计生局调研员；现任深圳市医院管理者协会会长；深圳市保健科技学会副会长；清华大学深圳研究院生命伦理委员会委员等。</w:t>
      </w:r>
    </w:p>
    <w:p>
      <w:pPr>
        <w:rPr>
          <w:rFonts w:ascii="宋体" w:hAnsi="宋体" w:cs="Times"/>
          <w:b/>
          <w:bCs/>
          <w:kern w:val="0"/>
          <w:sz w:val="28"/>
          <w:szCs w:val="28"/>
        </w:rPr>
      </w:pPr>
      <w:r>
        <w:rPr>
          <w:rFonts w:hint="eastAsia" w:ascii="宋体" w:hAnsi="宋体" w:cs="Times"/>
          <w:b/>
          <w:bCs/>
          <w:kern w:val="0"/>
          <w:sz w:val="28"/>
          <w:szCs w:val="28"/>
        </w:rPr>
        <w:t>副主席（按姓氏笔画排序）:</w:t>
      </w:r>
    </w:p>
    <w:p>
      <w:pPr>
        <w:rPr>
          <w:rFonts w:hint="eastAsia" w:ascii="宋体" w:hAnsi="宋体" w:cs="Times"/>
          <w:kern w:val="0"/>
          <w:sz w:val="28"/>
          <w:szCs w:val="28"/>
        </w:rPr>
      </w:pPr>
      <w:r>
        <w:rPr>
          <w:rFonts w:hint="eastAsia" w:ascii="宋体" w:hAnsi="宋体" w:cs="Times"/>
          <w:kern w:val="0"/>
          <w:sz w:val="28"/>
          <w:szCs w:val="28"/>
        </w:rPr>
        <w:t xml:space="preserve">王伟林、王昆华、王国斌、王  维、么  莉、毛 </w:t>
      </w:r>
      <w:r>
        <w:rPr>
          <w:rFonts w:ascii="宋体" w:hAnsi="宋体" w:cs="Times"/>
          <w:kern w:val="0"/>
          <w:sz w:val="28"/>
          <w:szCs w:val="28"/>
        </w:rPr>
        <w:t xml:space="preserve"> </w:t>
      </w:r>
      <w:r>
        <w:rPr>
          <w:rFonts w:hint="eastAsia" w:ascii="宋体" w:hAnsi="宋体" w:cs="Times"/>
          <w:kern w:val="0"/>
          <w:sz w:val="28"/>
          <w:szCs w:val="28"/>
        </w:rPr>
        <w:t xml:space="preserve">颖、宁 </w:t>
      </w:r>
      <w:r>
        <w:rPr>
          <w:rFonts w:ascii="宋体" w:hAnsi="宋体" w:cs="Times"/>
          <w:kern w:val="0"/>
          <w:sz w:val="28"/>
          <w:szCs w:val="28"/>
        </w:rPr>
        <w:t xml:space="preserve"> </w:t>
      </w:r>
      <w:r>
        <w:rPr>
          <w:rFonts w:hint="eastAsia" w:ascii="宋体" w:hAnsi="宋体" w:cs="Times"/>
          <w:kern w:val="0"/>
          <w:sz w:val="28"/>
          <w:szCs w:val="28"/>
        </w:rPr>
        <w:t>光、吕吉云、</w:t>
      </w:r>
    </w:p>
    <w:p>
      <w:pPr>
        <w:rPr>
          <w:rFonts w:hint="eastAsia" w:ascii="宋体" w:hAnsi="宋体" w:cs="Times"/>
          <w:kern w:val="0"/>
          <w:sz w:val="28"/>
          <w:szCs w:val="28"/>
        </w:rPr>
      </w:pPr>
      <w:r>
        <w:rPr>
          <w:rFonts w:hint="eastAsia" w:ascii="宋体" w:hAnsi="宋体" w:cs="Times"/>
          <w:kern w:val="0"/>
          <w:sz w:val="28"/>
          <w:szCs w:val="28"/>
        </w:rPr>
        <w:t>刘</w:t>
      </w:r>
      <w:r>
        <w:rPr>
          <w:rFonts w:ascii="宋体" w:hAnsi="宋体" w:cs="Times"/>
          <w:kern w:val="0"/>
          <w:sz w:val="28"/>
          <w:szCs w:val="28"/>
        </w:rPr>
        <w:t xml:space="preserve">  </w:t>
      </w:r>
      <w:r>
        <w:rPr>
          <w:rFonts w:hint="eastAsia" w:ascii="宋体" w:hAnsi="宋体" w:cs="Times"/>
          <w:kern w:val="0"/>
          <w:sz w:val="28"/>
          <w:szCs w:val="28"/>
        </w:rPr>
        <w:t xml:space="preserve">勇、刘 </w:t>
      </w:r>
      <w:r>
        <w:rPr>
          <w:rFonts w:ascii="宋体" w:hAnsi="宋体" w:cs="Times"/>
          <w:kern w:val="0"/>
          <w:sz w:val="28"/>
          <w:szCs w:val="28"/>
        </w:rPr>
        <w:t xml:space="preserve"> </w:t>
      </w:r>
      <w:r>
        <w:rPr>
          <w:rFonts w:hint="eastAsia" w:ascii="宋体" w:hAnsi="宋体" w:cs="Times"/>
          <w:kern w:val="0"/>
          <w:sz w:val="28"/>
          <w:szCs w:val="28"/>
        </w:rPr>
        <w:t xml:space="preserve">彬、刘连新、刘继红、刘章锁、刘新民、安 </w:t>
      </w:r>
      <w:r>
        <w:rPr>
          <w:rFonts w:ascii="宋体" w:hAnsi="宋体" w:cs="Times"/>
          <w:kern w:val="0"/>
          <w:sz w:val="28"/>
          <w:szCs w:val="28"/>
        </w:rPr>
        <w:t xml:space="preserve"> </w:t>
      </w:r>
      <w:r>
        <w:rPr>
          <w:rFonts w:hint="eastAsia" w:ascii="宋体" w:hAnsi="宋体" w:cs="Times"/>
          <w:kern w:val="0"/>
          <w:sz w:val="28"/>
          <w:szCs w:val="28"/>
        </w:rPr>
        <w:t xml:space="preserve">劬、孙 </w:t>
      </w:r>
      <w:r>
        <w:rPr>
          <w:rFonts w:ascii="宋体" w:hAnsi="宋体" w:cs="Times"/>
          <w:kern w:val="0"/>
          <w:sz w:val="28"/>
          <w:szCs w:val="28"/>
        </w:rPr>
        <w:t xml:space="preserve"> </w:t>
      </w:r>
      <w:r>
        <w:rPr>
          <w:rFonts w:hint="eastAsia" w:ascii="宋体" w:hAnsi="宋体" w:cs="Times"/>
          <w:kern w:val="0"/>
          <w:sz w:val="28"/>
          <w:szCs w:val="28"/>
        </w:rPr>
        <w:t>锟、</w:t>
      </w:r>
    </w:p>
    <w:p>
      <w:pPr>
        <w:rPr>
          <w:rFonts w:hint="eastAsia" w:ascii="宋体" w:hAnsi="宋体" w:cs="Times"/>
          <w:kern w:val="0"/>
          <w:sz w:val="28"/>
          <w:szCs w:val="28"/>
        </w:rPr>
      </w:pPr>
      <w:r>
        <w:rPr>
          <w:rFonts w:hint="eastAsia" w:ascii="宋体" w:hAnsi="宋体" w:cs="Times"/>
          <w:kern w:val="0"/>
          <w:sz w:val="28"/>
          <w:szCs w:val="28"/>
        </w:rPr>
        <w:t xml:space="preserve">李为民、李和平、李海洋、杨毅宁、肖海鹏、吴红艳、吴允佩、余 </w:t>
      </w:r>
      <w:r>
        <w:rPr>
          <w:rFonts w:ascii="宋体" w:hAnsi="宋体" w:cs="Times"/>
          <w:kern w:val="0"/>
          <w:sz w:val="28"/>
          <w:szCs w:val="28"/>
        </w:rPr>
        <w:t xml:space="preserve"> </w:t>
      </w:r>
      <w:r>
        <w:rPr>
          <w:rFonts w:hint="eastAsia" w:ascii="宋体" w:hAnsi="宋体" w:cs="Times"/>
          <w:kern w:val="0"/>
          <w:sz w:val="28"/>
          <w:szCs w:val="28"/>
        </w:rPr>
        <w:t>波、</w:t>
      </w:r>
    </w:p>
    <w:p>
      <w:pPr>
        <w:rPr>
          <w:rFonts w:ascii="宋体" w:hAnsi="宋体" w:cs="Times"/>
          <w:kern w:val="0"/>
          <w:sz w:val="28"/>
          <w:szCs w:val="28"/>
        </w:rPr>
      </w:pPr>
      <w:r>
        <w:rPr>
          <w:rFonts w:hint="eastAsia" w:ascii="宋体" w:hAnsi="宋体" w:cs="Times"/>
          <w:kern w:val="0"/>
          <w:sz w:val="28"/>
          <w:szCs w:val="28"/>
        </w:rPr>
        <w:t xml:space="preserve">张 </w:t>
      </w:r>
      <w:r>
        <w:rPr>
          <w:rFonts w:ascii="宋体" w:hAnsi="宋体" w:cs="Times"/>
          <w:kern w:val="0"/>
          <w:sz w:val="28"/>
          <w:szCs w:val="28"/>
        </w:rPr>
        <w:t xml:space="preserve"> </w:t>
      </w:r>
      <w:r>
        <w:rPr>
          <w:rFonts w:hint="eastAsia" w:ascii="宋体" w:hAnsi="宋体" w:cs="Times"/>
          <w:kern w:val="0"/>
          <w:sz w:val="28"/>
          <w:szCs w:val="28"/>
        </w:rPr>
        <w:t xml:space="preserve">伟、张抒扬、陆 </w:t>
      </w:r>
      <w:r>
        <w:rPr>
          <w:rFonts w:ascii="宋体" w:hAnsi="宋体" w:cs="Times"/>
          <w:kern w:val="0"/>
          <w:sz w:val="28"/>
          <w:szCs w:val="28"/>
        </w:rPr>
        <w:t xml:space="preserve"> </w:t>
      </w:r>
      <w:r>
        <w:rPr>
          <w:rFonts w:hint="eastAsia" w:ascii="宋体" w:hAnsi="宋体" w:cs="Times"/>
          <w:kern w:val="0"/>
          <w:sz w:val="28"/>
          <w:szCs w:val="28"/>
        </w:rPr>
        <w:t xml:space="preserve">晨、陈 </w:t>
      </w:r>
      <w:r>
        <w:rPr>
          <w:rFonts w:ascii="宋体" w:hAnsi="宋体" w:cs="Times"/>
          <w:kern w:val="0"/>
          <w:sz w:val="28"/>
          <w:szCs w:val="28"/>
        </w:rPr>
        <w:t xml:space="preserve"> </w:t>
      </w:r>
      <w:r>
        <w:rPr>
          <w:rFonts w:hint="eastAsia" w:ascii="宋体" w:hAnsi="宋体" w:cs="Times"/>
          <w:kern w:val="0"/>
          <w:sz w:val="28"/>
          <w:szCs w:val="28"/>
        </w:rPr>
        <w:t xml:space="preserve">芸、陈 </w:t>
      </w:r>
      <w:r>
        <w:rPr>
          <w:rFonts w:ascii="宋体" w:hAnsi="宋体" w:cs="Times"/>
          <w:kern w:val="0"/>
          <w:sz w:val="28"/>
          <w:szCs w:val="28"/>
        </w:rPr>
        <w:t xml:space="preserve"> </w:t>
      </w:r>
      <w:r>
        <w:rPr>
          <w:rFonts w:hint="eastAsia" w:ascii="宋体" w:hAnsi="宋体" w:cs="Times"/>
          <w:kern w:val="0"/>
          <w:sz w:val="28"/>
          <w:szCs w:val="28"/>
        </w:rPr>
        <w:t>虎、陈玉国、邵凤民、易铁钢、</w:t>
      </w:r>
    </w:p>
    <w:p>
      <w:pPr>
        <w:rPr>
          <w:rFonts w:ascii="宋体" w:hAnsi="宋体" w:cs="Times"/>
          <w:kern w:val="0"/>
          <w:sz w:val="28"/>
          <w:szCs w:val="28"/>
        </w:rPr>
      </w:pPr>
      <w:r>
        <w:rPr>
          <w:rFonts w:hint="eastAsia" w:ascii="宋体" w:hAnsi="宋体" w:cs="Times"/>
          <w:kern w:val="0"/>
          <w:sz w:val="28"/>
          <w:szCs w:val="28"/>
        </w:rPr>
        <w:t xml:space="preserve">罗乐宣、罗 </w:t>
      </w:r>
      <w:r>
        <w:rPr>
          <w:rFonts w:ascii="宋体" w:hAnsi="宋体" w:cs="Times"/>
          <w:kern w:val="0"/>
          <w:sz w:val="28"/>
          <w:szCs w:val="28"/>
        </w:rPr>
        <w:t xml:space="preserve"> </w:t>
      </w:r>
      <w:r>
        <w:rPr>
          <w:rFonts w:hint="eastAsia" w:ascii="宋体" w:hAnsi="宋体" w:cs="Times"/>
          <w:kern w:val="0"/>
          <w:sz w:val="28"/>
          <w:szCs w:val="28"/>
        </w:rPr>
        <w:t xml:space="preserve">勇、金昌晓、周 </w:t>
      </w:r>
      <w:r>
        <w:rPr>
          <w:rFonts w:ascii="宋体" w:hAnsi="宋体" w:cs="Times"/>
          <w:kern w:val="0"/>
          <w:sz w:val="28"/>
          <w:szCs w:val="28"/>
        </w:rPr>
        <w:t xml:space="preserve"> </w:t>
      </w:r>
      <w:r>
        <w:rPr>
          <w:rFonts w:hint="eastAsia" w:ascii="宋体" w:hAnsi="宋体" w:cs="Times"/>
          <w:kern w:val="0"/>
          <w:sz w:val="28"/>
          <w:szCs w:val="28"/>
        </w:rPr>
        <w:t xml:space="preserve">军、赵 </w:t>
      </w:r>
      <w:r>
        <w:rPr>
          <w:rFonts w:ascii="宋体" w:hAnsi="宋体" w:cs="Times"/>
          <w:kern w:val="0"/>
          <w:sz w:val="28"/>
          <w:szCs w:val="28"/>
        </w:rPr>
        <w:t xml:space="preserve"> </w:t>
      </w:r>
      <w:r>
        <w:rPr>
          <w:rFonts w:hint="eastAsia" w:ascii="宋体" w:hAnsi="宋体" w:cs="Times"/>
          <w:kern w:val="0"/>
          <w:sz w:val="28"/>
          <w:szCs w:val="28"/>
        </w:rPr>
        <w:t>越、赵玉虹、赵晓东、赵家军、</w:t>
      </w:r>
    </w:p>
    <w:p>
      <w:pPr>
        <w:rPr>
          <w:rFonts w:hint="eastAsia" w:ascii="宋体" w:hAnsi="宋体" w:cs="Times"/>
          <w:kern w:val="0"/>
          <w:sz w:val="28"/>
          <w:szCs w:val="28"/>
        </w:rPr>
      </w:pPr>
      <w:r>
        <w:rPr>
          <w:rFonts w:hint="eastAsia" w:ascii="宋体" w:hAnsi="宋体" w:cs="Times"/>
          <w:kern w:val="0"/>
          <w:sz w:val="28"/>
          <w:szCs w:val="28"/>
        </w:rPr>
        <w:t xml:space="preserve">胡三元、胡 </w:t>
      </w:r>
      <w:r>
        <w:rPr>
          <w:rFonts w:ascii="宋体" w:hAnsi="宋体" w:cs="Times"/>
          <w:kern w:val="0"/>
          <w:sz w:val="28"/>
          <w:szCs w:val="28"/>
        </w:rPr>
        <w:t xml:space="preserve"> </w:t>
      </w:r>
      <w:r>
        <w:rPr>
          <w:rFonts w:hint="eastAsia" w:ascii="宋体" w:hAnsi="宋体" w:cs="Times"/>
          <w:kern w:val="0"/>
          <w:sz w:val="28"/>
          <w:szCs w:val="28"/>
        </w:rPr>
        <w:t>豫、秦彦国、夏</w:t>
      </w:r>
      <w:r>
        <w:rPr>
          <w:rFonts w:ascii="宋体" w:hAnsi="宋体" w:cs="Times"/>
          <w:kern w:val="0"/>
          <w:sz w:val="28"/>
          <w:szCs w:val="28"/>
        </w:rPr>
        <w:t xml:space="preserve">  </w:t>
      </w:r>
      <w:r>
        <w:rPr>
          <w:rFonts w:hint="eastAsia" w:ascii="宋体" w:hAnsi="宋体" w:cs="Times"/>
          <w:kern w:val="0"/>
          <w:sz w:val="28"/>
          <w:szCs w:val="28"/>
        </w:rPr>
        <w:t xml:space="preserve">强、聂国辉、顾建钦、徐 </w:t>
      </w:r>
      <w:r>
        <w:rPr>
          <w:rFonts w:ascii="宋体" w:hAnsi="宋体" w:cs="Times"/>
          <w:kern w:val="0"/>
          <w:sz w:val="28"/>
          <w:szCs w:val="28"/>
        </w:rPr>
        <w:t xml:space="preserve"> </w:t>
      </w:r>
      <w:r>
        <w:rPr>
          <w:rFonts w:hint="eastAsia" w:ascii="宋体" w:hAnsi="宋体" w:cs="Times"/>
          <w:kern w:val="0"/>
          <w:sz w:val="28"/>
          <w:szCs w:val="28"/>
        </w:rPr>
        <w:t>钧、唐金海、</w:t>
      </w:r>
    </w:p>
    <w:p>
      <w:pPr>
        <w:rPr>
          <w:rFonts w:hint="eastAsia" w:ascii="宋体" w:hAnsi="宋体" w:cs="Times"/>
          <w:kern w:val="0"/>
          <w:sz w:val="28"/>
          <w:szCs w:val="28"/>
        </w:rPr>
      </w:pPr>
      <w:r>
        <w:rPr>
          <w:rFonts w:hint="eastAsia" w:ascii="宋体" w:hAnsi="宋体" w:cs="Times"/>
          <w:kern w:val="0"/>
          <w:sz w:val="28"/>
          <w:szCs w:val="28"/>
        </w:rPr>
        <w:t xml:space="preserve">黄 </w:t>
      </w:r>
      <w:r>
        <w:rPr>
          <w:rFonts w:ascii="宋体" w:hAnsi="宋体" w:cs="Times"/>
          <w:kern w:val="0"/>
          <w:sz w:val="28"/>
          <w:szCs w:val="28"/>
        </w:rPr>
        <w:t xml:space="preserve"> </w:t>
      </w:r>
      <w:r>
        <w:rPr>
          <w:rFonts w:hint="eastAsia" w:ascii="宋体" w:hAnsi="宋体" w:cs="Times"/>
          <w:kern w:val="0"/>
          <w:sz w:val="28"/>
          <w:szCs w:val="28"/>
        </w:rPr>
        <w:t xml:space="preserve">河、葛明华、董家鸿、韩光曙、雷光华、翟理祥、蔡秀军、熊 </w:t>
      </w:r>
      <w:r>
        <w:rPr>
          <w:rFonts w:ascii="宋体" w:hAnsi="宋体" w:cs="Times"/>
          <w:kern w:val="0"/>
          <w:sz w:val="28"/>
          <w:szCs w:val="28"/>
        </w:rPr>
        <w:t xml:space="preserve"> </w:t>
      </w:r>
      <w:r>
        <w:rPr>
          <w:rFonts w:hint="eastAsia" w:ascii="宋体" w:hAnsi="宋体" w:cs="Times"/>
          <w:kern w:val="0"/>
          <w:sz w:val="28"/>
          <w:szCs w:val="28"/>
        </w:rPr>
        <w:t>伟、</w:t>
      </w:r>
    </w:p>
    <w:p>
      <w:pPr>
        <w:rPr>
          <w:rFonts w:ascii="宋体" w:hAnsi="宋体" w:cs="Times"/>
          <w:kern w:val="0"/>
          <w:sz w:val="28"/>
          <w:szCs w:val="28"/>
        </w:rPr>
      </w:pPr>
      <w:r>
        <w:rPr>
          <w:rFonts w:hint="eastAsia" w:ascii="宋体" w:hAnsi="宋体" w:cs="Times"/>
          <w:kern w:val="0"/>
          <w:sz w:val="28"/>
          <w:szCs w:val="28"/>
        </w:rPr>
        <w:t xml:space="preserve">樊 </w:t>
      </w:r>
      <w:r>
        <w:rPr>
          <w:rFonts w:ascii="宋体" w:hAnsi="宋体" w:cs="Times"/>
          <w:kern w:val="0"/>
          <w:sz w:val="28"/>
          <w:szCs w:val="28"/>
        </w:rPr>
        <w:t xml:space="preserve"> </w:t>
      </w:r>
      <w:r>
        <w:rPr>
          <w:rFonts w:hint="eastAsia" w:ascii="宋体" w:hAnsi="宋体" w:cs="Times"/>
          <w:kern w:val="0"/>
          <w:sz w:val="28"/>
          <w:szCs w:val="28"/>
        </w:rPr>
        <w:t>嘉</w:t>
      </w:r>
    </w:p>
    <w:p>
      <w:pPr>
        <w:rPr>
          <w:rFonts w:ascii="宋体" w:hAnsi="宋体" w:cs="Times"/>
          <w:kern w:val="0"/>
          <w:sz w:val="28"/>
          <w:szCs w:val="28"/>
        </w:rPr>
      </w:pPr>
    </w:p>
    <w:p>
      <w:pPr>
        <w:rPr>
          <w:rFonts w:ascii="宋体" w:hAnsi="宋体" w:cs="Times"/>
          <w:kern w:val="0"/>
          <w:sz w:val="28"/>
          <w:szCs w:val="28"/>
        </w:rPr>
      </w:pPr>
      <w:r>
        <w:rPr>
          <w:rFonts w:hint="eastAsia" w:ascii="宋体" w:hAnsi="宋体" w:cs="Times"/>
          <w:kern w:val="0"/>
          <w:sz w:val="28"/>
          <w:szCs w:val="28"/>
        </w:rPr>
        <w:t>【大赛申报要求】</w:t>
      </w:r>
    </w:p>
    <w:p>
      <w:pPr>
        <w:pStyle w:val="18"/>
        <w:widowControl/>
        <w:numPr>
          <w:ilvl w:val="0"/>
          <w:numId w:val="1"/>
        </w:numPr>
        <w:snapToGrid w:val="0"/>
        <w:spacing w:line="360" w:lineRule="auto"/>
        <w:ind w:firstLineChars="0"/>
        <w:outlineLvl w:val="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大赛</w:t>
      </w:r>
      <w:r>
        <w:rPr>
          <w:b/>
          <w:color w:val="000000" w:themeColor="text1"/>
          <w:sz w:val="28"/>
          <w:szCs w:val="28"/>
          <w14:textFill>
            <w14:solidFill>
              <w14:schemeClr w14:val="tx1"/>
            </w14:solidFill>
          </w14:textFill>
        </w:rPr>
        <w:t>设置</w:t>
      </w:r>
    </w:p>
    <w:p>
      <w:pPr>
        <w:widowControl/>
        <w:snapToGrid w:val="0"/>
        <w:spacing w:line="360" w:lineRule="auto"/>
        <w:ind w:firstLine="562" w:firstLineChars="200"/>
        <w:outlineLvl w:val="0"/>
        <w:rPr>
          <w:rFonts w:ascii="Times New Roman" w:hAnsi="Times New Roman" w:eastAsia="楷体"/>
          <w:b/>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（一）</w:t>
      </w:r>
      <w:r>
        <w:rPr>
          <w:rFonts w:hint="eastAsia" w:ascii="Times New Roman" w:hAnsi="Times New Roman" w:eastAsia="楷体"/>
          <w:b/>
          <w:color w:val="000000" w:themeColor="text1"/>
          <w:sz w:val="28"/>
          <w:szCs w:val="28"/>
          <w14:textFill>
            <w14:solidFill>
              <w14:schemeClr w14:val="tx1"/>
            </w14:solidFill>
          </w14:textFill>
        </w:rPr>
        <w:t>专场</w:t>
      </w:r>
      <w:r>
        <w:rPr>
          <w:rFonts w:ascii="Times New Roman" w:hAnsi="Times New Roman" w:eastAsia="楷体"/>
          <w:b/>
          <w:color w:val="000000" w:themeColor="text1"/>
          <w:sz w:val="28"/>
          <w:szCs w:val="28"/>
          <w14:textFill>
            <w14:solidFill>
              <w14:schemeClr w14:val="tx1"/>
            </w14:solidFill>
          </w14:textFill>
        </w:rPr>
        <w:t>设置</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大赛共设</w:t>
      </w:r>
      <w:r>
        <w:rPr>
          <w:rFonts w:hint="eastAsia" w:ascii="Times New Roman" w:hAnsi="Times New Roman"/>
          <w:bCs/>
          <w:color w:val="000000" w:themeColor="text1"/>
          <w:sz w:val="28"/>
          <w:szCs w:val="28"/>
          <w14:textFill>
            <w14:solidFill>
              <w14:schemeClr w14:val="tx1"/>
            </w14:solidFill>
          </w14:textFill>
        </w:rPr>
        <w:t>1</w:t>
      </w:r>
      <w:r>
        <w:rPr>
          <w:rFonts w:hint="eastAsia" w:ascii="Times New Roman" w:hAnsi="Times New Roman"/>
          <w:bCs/>
          <w:color w:val="000000" w:themeColor="text1"/>
          <w:sz w:val="28"/>
          <w:szCs w:val="28"/>
          <w:lang w:val="en-US" w:eastAsia="zh-CN"/>
          <w14:textFill>
            <w14:solidFill>
              <w14:schemeClr w14:val="tx1"/>
            </w14:solidFill>
          </w14:textFill>
        </w:rPr>
        <w:t>3</w:t>
      </w:r>
      <w:r>
        <w:rPr>
          <w:rFonts w:hint="eastAsia" w:ascii="Times New Roman" w:hAnsi="Times New Roman"/>
          <w:bCs/>
          <w:color w:val="000000" w:themeColor="text1"/>
          <w:sz w:val="28"/>
          <w:szCs w:val="28"/>
          <w14:textFill>
            <w14:solidFill>
              <w14:schemeClr w14:val="tx1"/>
            </w14:solidFill>
          </w14:textFill>
        </w:rPr>
        <w:t>个专场</w:t>
      </w:r>
      <w:r>
        <w:rPr>
          <w:rFonts w:ascii="Times New Roman" w:hAnsi="Times New Roman"/>
          <w:bCs/>
          <w:color w:val="000000" w:themeColor="text1"/>
          <w:sz w:val="28"/>
          <w:szCs w:val="28"/>
          <w14:textFill>
            <w14:solidFill>
              <w14:schemeClr w14:val="tx1"/>
            </w14:solidFill>
          </w14:textFill>
        </w:rPr>
        <w:t>，分别是：</w:t>
      </w:r>
      <w:r>
        <w:rPr>
          <w:rFonts w:hint="eastAsia" w:ascii="宋体" w:hAnsi="宋体"/>
          <w:bCs/>
          <w:color w:val="000000" w:themeColor="text1"/>
          <w:sz w:val="28"/>
          <w:szCs w:val="28"/>
          <w14:textFill>
            <w14:solidFill>
              <w14:schemeClr w14:val="tx1"/>
            </w14:solidFill>
          </w14:textFill>
        </w:rPr>
        <w:t>⑴</w:t>
      </w:r>
      <w:r>
        <w:rPr>
          <w:rFonts w:ascii="Times New Roman" w:hAnsi="Times New Roman"/>
          <w:bCs/>
          <w:color w:val="000000" w:themeColor="text1"/>
          <w:sz w:val="28"/>
          <w:szCs w:val="28"/>
          <w14:textFill>
            <w14:solidFill>
              <w14:schemeClr w14:val="tx1"/>
            </w14:solidFill>
          </w14:textFill>
        </w:rPr>
        <w:t>课题研究型</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⑵</w:t>
      </w:r>
      <w:r>
        <w:rPr>
          <w:rFonts w:ascii="Times New Roman" w:hAnsi="Times New Roman"/>
          <w:bCs/>
          <w:color w:val="000000" w:themeColor="text1"/>
          <w:sz w:val="28"/>
          <w:szCs w:val="28"/>
          <w14:textFill>
            <w14:solidFill>
              <w14:schemeClr w14:val="tx1"/>
            </w14:solidFill>
          </w14:textFill>
        </w:rPr>
        <w:t>三级医院综合</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⑶</w:t>
      </w:r>
      <w:r>
        <w:rPr>
          <w:rFonts w:ascii="Times New Roman" w:hAnsi="Times New Roman"/>
          <w:bCs/>
          <w:color w:val="000000" w:themeColor="text1"/>
          <w:sz w:val="28"/>
          <w:szCs w:val="28"/>
          <w14:textFill>
            <w14:solidFill>
              <w14:schemeClr w14:val="tx1"/>
            </w14:solidFill>
          </w14:textFill>
        </w:rPr>
        <w:t>三级医院护理</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⑷</w:t>
      </w:r>
      <w:r>
        <w:rPr>
          <w:rFonts w:ascii="Times New Roman" w:hAnsi="Times New Roman"/>
          <w:bCs/>
          <w:color w:val="000000" w:themeColor="text1"/>
          <w:sz w:val="28"/>
          <w:szCs w:val="28"/>
          <w14:textFill>
            <w14:solidFill>
              <w14:schemeClr w14:val="tx1"/>
            </w14:solidFill>
          </w14:textFill>
        </w:rPr>
        <w:t>二级医院</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⑸</w:t>
      </w:r>
      <w:r>
        <w:rPr>
          <w:rFonts w:ascii="Times New Roman" w:hAnsi="Times New Roman"/>
          <w:bCs/>
          <w:color w:val="000000" w:themeColor="text1"/>
          <w:sz w:val="28"/>
          <w:szCs w:val="28"/>
          <w14:textFill>
            <w14:solidFill>
              <w14:schemeClr w14:val="tx1"/>
            </w14:solidFill>
          </w14:textFill>
        </w:rPr>
        <w:t>中医、专科、企业、民营医院</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⑹</w:t>
      </w:r>
      <w:r>
        <w:rPr>
          <w:rFonts w:ascii="Times New Roman" w:hAnsi="Times New Roman"/>
          <w:bCs/>
          <w:color w:val="000000" w:themeColor="text1"/>
          <w:sz w:val="28"/>
          <w:szCs w:val="28"/>
          <w14:textFill>
            <w14:solidFill>
              <w14:schemeClr w14:val="tx1"/>
            </w14:solidFill>
          </w14:textFill>
        </w:rPr>
        <w:t>急诊</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⑺</w:t>
      </w:r>
      <w:r>
        <w:rPr>
          <w:rFonts w:ascii="Times New Roman" w:hAnsi="Times New Roman"/>
          <w:bCs/>
          <w:color w:val="000000" w:themeColor="text1"/>
          <w:sz w:val="28"/>
          <w:szCs w:val="28"/>
          <w14:textFill>
            <w14:solidFill>
              <w14:schemeClr w14:val="tx1"/>
            </w14:solidFill>
          </w14:textFill>
        </w:rPr>
        <w:t>平衡计分卡</w:t>
      </w:r>
      <w:r>
        <w:rPr>
          <w:rFonts w:hint="eastAsia" w:ascii="Times New Roman" w:hAnsi="Times New Roman"/>
          <w:bCs/>
          <w:color w:val="000000" w:themeColor="text1"/>
          <w:sz w:val="28"/>
          <w:szCs w:val="28"/>
          <w14:textFill>
            <w14:solidFill>
              <w14:schemeClr w14:val="tx1"/>
            </w14:solidFill>
          </w14:textFill>
        </w:rPr>
        <w:t>专场；</w:t>
      </w:r>
      <w:r>
        <w:rPr>
          <w:rFonts w:hint="eastAsia" w:ascii="宋体" w:hAnsi="宋体"/>
          <w:bCs/>
          <w:color w:val="000000" w:themeColor="text1"/>
          <w:sz w:val="28"/>
          <w:szCs w:val="28"/>
          <w14:textFill>
            <w14:solidFill>
              <w14:schemeClr w14:val="tx1"/>
            </w14:solidFill>
          </w14:textFill>
        </w:rPr>
        <w:t>⑻</w:t>
      </w:r>
      <w:r>
        <w:rPr>
          <w:rFonts w:hint="eastAsia" w:ascii="Times New Roman" w:hAnsi="Times New Roman"/>
          <w:bCs/>
          <w:color w:val="000000" w:themeColor="text1"/>
          <w:sz w:val="28"/>
          <w:szCs w:val="28"/>
          <w14:textFill>
            <w14:solidFill>
              <w14:schemeClr w14:val="tx1"/>
            </w14:solidFill>
          </w14:textFill>
        </w:rPr>
        <w:t>QFD创新型品管圈专场；</w:t>
      </w:r>
      <w:r>
        <w:rPr>
          <w:rFonts w:hint="eastAsia" w:ascii="宋体" w:hAnsi="宋体"/>
          <w:bCs/>
          <w:color w:val="000000" w:themeColor="text1"/>
          <w:sz w:val="28"/>
          <w:szCs w:val="28"/>
          <w14:textFill>
            <w14:solidFill>
              <w14:schemeClr w14:val="tx1"/>
            </w14:solidFill>
          </w14:textFill>
        </w:rPr>
        <w:t>⑼</w:t>
      </w:r>
      <w:r>
        <w:rPr>
          <w:rFonts w:hint="eastAsia" w:ascii="Times New Roman" w:hAnsi="Times New Roman"/>
          <w:bCs/>
          <w:color w:val="000000" w:themeColor="text1"/>
          <w:sz w:val="28"/>
          <w:szCs w:val="28"/>
          <w14:textFill>
            <w14:solidFill>
              <w14:schemeClr w14:val="tx1"/>
            </w14:solidFill>
          </w14:textFill>
        </w:rPr>
        <w:t>糖尿病专场；</w:t>
      </w:r>
      <w:r>
        <w:rPr>
          <w:rFonts w:hint="eastAsia" w:ascii="宋体" w:hAnsi="宋体"/>
          <w:bCs/>
          <w:color w:val="000000" w:themeColor="text1"/>
          <w:sz w:val="28"/>
          <w:szCs w:val="28"/>
          <w14:textFill>
            <w14:solidFill>
              <w14:schemeClr w14:val="tx1"/>
            </w14:solidFill>
          </w14:textFill>
        </w:rPr>
        <w:t>⑽</w:t>
      </w:r>
      <w:r>
        <w:rPr>
          <w:rFonts w:hint="eastAsia" w:ascii="Times New Roman" w:hAnsi="Times New Roman"/>
          <w:bCs/>
          <w:color w:val="000000" w:themeColor="text1"/>
          <w:sz w:val="28"/>
          <w:szCs w:val="28"/>
          <w14:textFill>
            <w14:solidFill>
              <w14:schemeClr w14:val="tx1"/>
            </w14:solidFill>
          </w14:textFill>
        </w:rPr>
        <w:t>临床路径专场；</w:t>
      </w:r>
      <w:r>
        <w:rPr>
          <w:rFonts w:hint="eastAsia" w:ascii="宋体" w:hAnsi="宋体"/>
          <w:bCs/>
          <w:color w:val="000000" w:themeColor="text1"/>
          <w:sz w:val="28"/>
          <w:szCs w:val="28"/>
          <w14:textFill>
            <w14:solidFill>
              <w14:schemeClr w14:val="tx1"/>
            </w14:solidFill>
          </w14:textFill>
        </w:rPr>
        <w:t>⑾</w:t>
      </w:r>
      <w:r>
        <w:rPr>
          <w:rFonts w:hint="default" w:ascii="Times New Roman" w:hAnsi="Times New Roman" w:cs="Times New Roman"/>
          <w:bCs/>
          <w:color w:val="000000" w:themeColor="text1"/>
          <w:sz w:val="28"/>
          <w:szCs w:val="28"/>
          <w:lang w:val="en-US" w:eastAsia="zh-CN"/>
          <w14:textFill>
            <w14:solidFill>
              <w14:schemeClr w14:val="tx1"/>
            </w14:solidFill>
          </w14:textFill>
        </w:rPr>
        <w:t>H</w:t>
      </w:r>
      <w:r>
        <w:rPr>
          <w:rFonts w:hint="eastAsia" w:ascii="Times New Roman" w:hAnsi="Times New Roman"/>
          <w:bCs/>
          <w:color w:val="000000" w:themeColor="text1"/>
          <w:sz w:val="28"/>
          <w:szCs w:val="28"/>
          <w14:textFill>
            <w14:solidFill>
              <w14:schemeClr w14:val="tx1"/>
            </w14:solidFill>
          </w14:textFill>
        </w:rPr>
        <w:t>FMEA&amp;RCA专场；</w:t>
      </w:r>
      <w:r>
        <w:rPr>
          <w:rFonts w:hint="eastAsia" w:ascii="宋体" w:hAnsi="宋体"/>
          <w:bCs/>
          <w:color w:val="000000" w:themeColor="text1"/>
          <w:sz w:val="28"/>
          <w:szCs w:val="28"/>
          <w14:textFill>
            <w14:solidFill>
              <w14:schemeClr w14:val="tx1"/>
            </w14:solidFill>
          </w14:textFill>
        </w:rPr>
        <w:t>⑿</w:t>
      </w:r>
      <w:r>
        <w:rPr>
          <w:rFonts w:hint="eastAsia" w:ascii="Times New Roman" w:hAnsi="Times New Roman"/>
          <w:bCs/>
          <w:color w:val="000000" w:themeColor="text1"/>
          <w:sz w:val="28"/>
          <w:szCs w:val="28"/>
          <w14:textFill>
            <w14:solidFill>
              <w14:schemeClr w14:val="tx1"/>
            </w14:solidFill>
          </w14:textFill>
        </w:rPr>
        <w:t>医防融合专场</w:t>
      </w:r>
      <w:r>
        <w:rPr>
          <w:rFonts w:hint="eastAsia" w:ascii="Times New Roman" w:hAnsi="Times New Roman"/>
          <w:bCs/>
          <w:color w:val="000000" w:themeColor="text1"/>
          <w:sz w:val="28"/>
          <w:szCs w:val="28"/>
          <w:lang w:eastAsia="zh-CN"/>
          <w14:textFill>
            <w14:solidFill>
              <w14:schemeClr w14:val="tx1"/>
            </w14:solidFill>
          </w14:textFill>
        </w:rPr>
        <w:t>；⒀公立医院绩效考核专场</w:t>
      </w:r>
      <w:r>
        <w:rPr>
          <w:rFonts w:ascii="Times New Roman" w:hAnsi="Times New Roman"/>
          <w:bCs/>
          <w:color w:val="000000" w:themeColor="text1"/>
          <w:sz w:val="28"/>
          <w:szCs w:val="28"/>
          <w14:textFill>
            <w14:solidFill>
              <w14:schemeClr w14:val="tx1"/>
            </w14:solidFill>
          </w14:textFill>
        </w:rPr>
        <w:t>。</w:t>
      </w:r>
    </w:p>
    <w:p>
      <w:pPr>
        <w:widowControl/>
        <w:snapToGrid w:val="0"/>
        <w:spacing w:line="360" w:lineRule="auto"/>
        <w:ind w:firstLine="562" w:firstLineChars="200"/>
        <w:outlineLvl w:val="0"/>
        <w:rPr>
          <w:rFonts w:ascii="Times New Roman" w:hAnsi="Times New Roman" w:eastAsia="楷体"/>
          <w:b/>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（二）</w:t>
      </w:r>
      <w:r>
        <w:rPr>
          <w:rFonts w:hint="eastAsia" w:ascii="Times New Roman" w:hAnsi="Times New Roman" w:eastAsia="楷体"/>
          <w:b/>
          <w:color w:val="000000" w:themeColor="text1"/>
          <w:sz w:val="28"/>
          <w:szCs w:val="28"/>
          <w14:textFill>
            <w14:solidFill>
              <w14:schemeClr w14:val="tx1"/>
            </w14:solidFill>
          </w14:textFill>
        </w:rPr>
        <w:t>级别</w:t>
      </w:r>
      <w:r>
        <w:rPr>
          <w:rFonts w:ascii="Times New Roman" w:hAnsi="Times New Roman" w:eastAsia="楷体"/>
          <w:b/>
          <w:color w:val="000000" w:themeColor="text1"/>
          <w:sz w:val="28"/>
          <w:szCs w:val="28"/>
          <w14:textFill>
            <w14:solidFill>
              <w14:schemeClr w14:val="tx1"/>
            </w14:solidFill>
          </w14:textFill>
        </w:rPr>
        <w:t>设置</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为了鼓励</w:t>
      </w:r>
      <w:r>
        <w:rPr>
          <w:rFonts w:hint="eastAsia" w:ascii="Times New Roman" w:hAnsi="Times New Roman"/>
          <w:bCs/>
          <w:color w:val="000000" w:themeColor="text1"/>
          <w:sz w:val="28"/>
          <w:szCs w:val="28"/>
          <w14:textFill>
            <w14:solidFill>
              <w14:schemeClr w14:val="tx1"/>
            </w14:solidFill>
          </w14:textFill>
        </w:rPr>
        <w:t>首次开展</w:t>
      </w:r>
      <w:r>
        <w:rPr>
          <w:rFonts w:ascii="Times New Roman" w:hAnsi="Times New Roman"/>
          <w:bCs/>
          <w:color w:val="000000" w:themeColor="text1"/>
          <w:sz w:val="28"/>
          <w:szCs w:val="28"/>
          <w14:textFill>
            <w14:solidFill>
              <w14:schemeClr w14:val="tx1"/>
            </w14:solidFill>
          </w14:textFill>
        </w:rPr>
        <w:t>品管圈</w:t>
      </w:r>
      <w:r>
        <w:rPr>
          <w:rFonts w:hint="eastAsia" w:ascii="Times New Roman" w:hAnsi="Times New Roman"/>
          <w:bCs/>
          <w:color w:val="000000" w:themeColor="text1"/>
          <w:sz w:val="28"/>
          <w:szCs w:val="28"/>
          <w14:textFill>
            <w14:solidFill>
              <w14:schemeClr w14:val="tx1"/>
            </w14:solidFill>
          </w14:textFill>
        </w:rPr>
        <w:t>活动</w:t>
      </w:r>
      <w:r>
        <w:rPr>
          <w:rFonts w:ascii="Times New Roman" w:hAnsi="Times New Roman"/>
          <w:bCs/>
          <w:color w:val="000000" w:themeColor="text1"/>
          <w:sz w:val="28"/>
          <w:szCs w:val="28"/>
          <w14:textFill>
            <w14:solidFill>
              <w14:schemeClr w14:val="tx1"/>
            </w14:solidFill>
          </w14:textFill>
        </w:rPr>
        <w:t>的医院和圈组广泛参与，</w:t>
      </w:r>
      <w:r>
        <w:rPr>
          <w:rFonts w:hint="eastAsia" w:ascii="Times New Roman" w:hAnsi="Times New Roman"/>
          <w:bCs/>
          <w:color w:val="000000" w:themeColor="text1"/>
          <w:sz w:val="28"/>
          <w:szCs w:val="28"/>
          <w14:textFill>
            <w14:solidFill>
              <w14:schemeClr w14:val="tx1"/>
            </w14:solidFill>
          </w14:textFill>
        </w:rPr>
        <w:t>大力推动品管圈在广大基层医疗机构的开展与应用，其中</w:t>
      </w:r>
      <w:r>
        <w:rPr>
          <w:rFonts w:hint="eastAsia" w:ascii="宋体" w:hAnsi="宋体"/>
          <w:bCs/>
          <w:color w:val="000000" w:themeColor="text1"/>
          <w:sz w:val="28"/>
          <w:szCs w:val="28"/>
          <w14:textFill>
            <w14:solidFill>
              <w14:schemeClr w14:val="tx1"/>
            </w14:solidFill>
          </w14:textFill>
        </w:rPr>
        <w:t>⑵</w:t>
      </w:r>
      <w:r>
        <w:rPr>
          <w:rFonts w:ascii="Times New Roman" w:hAnsi="Times New Roman"/>
          <w:bCs/>
          <w:color w:val="000000" w:themeColor="text1"/>
          <w:sz w:val="28"/>
          <w:szCs w:val="28"/>
          <w14:textFill>
            <w14:solidFill>
              <w14:schemeClr w14:val="tx1"/>
            </w14:solidFill>
          </w14:textFill>
        </w:rPr>
        <w:t>三级医院综合</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⑶</w:t>
      </w:r>
      <w:r>
        <w:rPr>
          <w:rFonts w:ascii="Times New Roman" w:hAnsi="Times New Roman"/>
          <w:bCs/>
          <w:color w:val="000000" w:themeColor="text1"/>
          <w:sz w:val="28"/>
          <w:szCs w:val="28"/>
          <w14:textFill>
            <w14:solidFill>
              <w14:schemeClr w14:val="tx1"/>
            </w14:solidFill>
          </w14:textFill>
        </w:rPr>
        <w:t>三级医院护理</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⑷</w:t>
      </w:r>
      <w:r>
        <w:rPr>
          <w:rFonts w:ascii="Times New Roman" w:hAnsi="Times New Roman"/>
          <w:bCs/>
          <w:color w:val="000000" w:themeColor="text1"/>
          <w:sz w:val="28"/>
          <w:szCs w:val="28"/>
          <w14:textFill>
            <w14:solidFill>
              <w14:schemeClr w14:val="tx1"/>
            </w14:solidFill>
          </w14:textFill>
        </w:rPr>
        <w:t>二级医院</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⑸</w:t>
      </w:r>
      <w:r>
        <w:rPr>
          <w:rFonts w:ascii="Times New Roman" w:hAnsi="Times New Roman"/>
          <w:bCs/>
          <w:color w:val="000000" w:themeColor="text1"/>
          <w:sz w:val="28"/>
          <w:szCs w:val="28"/>
          <w14:textFill>
            <w14:solidFill>
              <w14:schemeClr w14:val="tx1"/>
            </w14:solidFill>
          </w14:textFill>
        </w:rPr>
        <w:t>中医、专科、企业、民营医院</w:t>
      </w:r>
      <w:r>
        <w:rPr>
          <w:rFonts w:hint="eastAsia" w:ascii="Times New Roman" w:hAnsi="Times New Roman"/>
          <w:bCs/>
          <w:color w:val="000000" w:themeColor="text1"/>
          <w:sz w:val="28"/>
          <w:szCs w:val="28"/>
          <w14:textFill>
            <w14:solidFill>
              <w14:schemeClr w14:val="tx1"/>
            </w14:solidFill>
          </w14:textFill>
        </w:rPr>
        <w:t>专场划分</w:t>
      </w:r>
      <w:r>
        <w:rPr>
          <w:rFonts w:ascii="Times New Roman" w:hAnsi="Times New Roman"/>
          <w:bCs/>
          <w:color w:val="000000" w:themeColor="text1"/>
          <w:sz w:val="28"/>
          <w:szCs w:val="28"/>
          <w14:textFill>
            <w14:solidFill>
              <w14:schemeClr w14:val="tx1"/>
            </w14:solidFill>
          </w14:textFill>
        </w:rPr>
        <w:t>A类</w:t>
      </w:r>
      <w:r>
        <w:rPr>
          <w:rFonts w:hint="eastAsia" w:ascii="Times New Roman" w:hAnsi="Times New Roman"/>
          <w:bCs/>
          <w:color w:val="000000" w:themeColor="text1"/>
          <w:sz w:val="28"/>
          <w:szCs w:val="28"/>
          <w14:textFill>
            <w14:solidFill>
              <w14:schemeClr w14:val="tx1"/>
            </w14:solidFill>
          </w14:textFill>
        </w:rPr>
        <w:t>圈组</w:t>
      </w:r>
      <w:r>
        <w:rPr>
          <w:rFonts w:ascii="Times New Roman" w:hAnsi="Times New Roman"/>
          <w:bCs/>
          <w:color w:val="000000" w:themeColor="text1"/>
          <w:sz w:val="28"/>
          <w:szCs w:val="28"/>
          <w14:textFill>
            <w14:solidFill>
              <w14:schemeClr w14:val="tx1"/>
            </w14:solidFill>
          </w14:textFill>
        </w:rPr>
        <w:t>和B类</w:t>
      </w:r>
      <w:r>
        <w:rPr>
          <w:rFonts w:hint="eastAsia" w:ascii="Times New Roman" w:hAnsi="Times New Roman"/>
          <w:bCs/>
          <w:color w:val="000000" w:themeColor="text1"/>
          <w:sz w:val="28"/>
          <w:szCs w:val="28"/>
          <w14:textFill>
            <w14:solidFill>
              <w14:schemeClr w14:val="tx1"/>
            </w14:solidFill>
          </w14:textFill>
        </w:rPr>
        <w:t>圈组</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A类圈组指既往已开展过品管圈活动或参加过全国大赛的圈组；</w:t>
      </w:r>
      <w:r>
        <w:rPr>
          <w:rFonts w:ascii="Times New Roman" w:hAnsi="Times New Roman"/>
          <w:bCs/>
          <w:color w:val="000000" w:themeColor="text1"/>
          <w:sz w:val="28"/>
          <w:szCs w:val="28"/>
          <w14:textFill>
            <w14:solidFill>
              <w14:schemeClr w14:val="tx1"/>
            </w14:solidFill>
          </w14:textFill>
        </w:rPr>
        <w:t>B类</w:t>
      </w:r>
      <w:r>
        <w:rPr>
          <w:rFonts w:hint="eastAsia" w:ascii="Times New Roman" w:hAnsi="Times New Roman"/>
          <w:bCs/>
          <w:color w:val="000000" w:themeColor="text1"/>
          <w:sz w:val="28"/>
          <w:szCs w:val="28"/>
          <w14:textFill>
            <w14:solidFill>
              <w14:schemeClr w14:val="tx1"/>
            </w14:solidFill>
          </w14:textFill>
        </w:rPr>
        <w:t>圈组</w:t>
      </w:r>
      <w:r>
        <w:rPr>
          <w:rFonts w:ascii="Times New Roman" w:hAnsi="Times New Roman"/>
          <w:bCs/>
          <w:color w:val="000000" w:themeColor="text1"/>
          <w:sz w:val="28"/>
          <w:szCs w:val="28"/>
          <w14:textFill>
            <w14:solidFill>
              <w14:schemeClr w14:val="tx1"/>
            </w14:solidFill>
          </w14:textFill>
        </w:rPr>
        <w:t>仅限首次开展品管圈活动的圈组申报</w:t>
      </w: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A类</w:t>
      </w:r>
      <w:r>
        <w:rPr>
          <w:rFonts w:hint="eastAsia" w:ascii="Times New Roman" w:hAnsi="Times New Roman"/>
          <w:bCs/>
          <w:color w:val="000000" w:themeColor="text1"/>
          <w:sz w:val="28"/>
          <w:szCs w:val="28"/>
          <w14:textFill>
            <w14:solidFill>
              <w14:schemeClr w14:val="tx1"/>
            </w14:solidFill>
          </w14:textFill>
        </w:rPr>
        <w:t>圈组</w:t>
      </w:r>
      <w:r>
        <w:rPr>
          <w:rFonts w:ascii="Times New Roman" w:hAnsi="Times New Roman"/>
          <w:bCs/>
          <w:color w:val="000000" w:themeColor="text1"/>
          <w:sz w:val="28"/>
          <w:szCs w:val="28"/>
          <w14:textFill>
            <w14:solidFill>
              <w14:schemeClr w14:val="tx1"/>
            </w14:solidFill>
          </w14:textFill>
        </w:rPr>
        <w:t>和B类</w:t>
      </w:r>
      <w:r>
        <w:rPr>
          <w:rFonts w:hint="eastAsia" w:ascii="Times New Roman" w:hAnsi="Times New Roman"/>
          <w:bCs/>
          <w:color w:val="000000" w:themeColor="text1"/>
          <w:sz w:val="28"/>
          <w:szCs w:val="28"/>
          <w14:textFill>
            <w14:solidFill>
              <w14:schemeClr w14:val="tx1"/>
            </w14:solidFill>
          </w14:textFill>
        </w:rPr>
        <w:t>圈组平行设置奖项。</w:t>
      </w:r>
      <w:r>
        <w:rPr>
          <w:rFonts w:ascii="Times New Roman" w:hAnsi="Times New Roman"/>
          <w:bCs/>
          <w:color w:val="000000" w:themeColor="text1"/>
          <w:sz w:val="28"/>
          <w:szCs w:val="28"/>
          <w14:textFill>
            <w14:solidFill>
              <w14:schemeClr w14:val="tx1"/>
            </w14:solidFill>
          </w14:textFill>
        </w:rPr>
        <w:t xml:space="preserve"> </w:t>
      </w:r>
      <w:r>
        <w:rPr>
          <w:rFonts w:hint="eastAsia" w:ascii="Times New Roman" w:hAnsi="Times New Roman"/>
          <w:bCs/>
          <w:color w:val="000000" w:themeColor="text1"/>
          <w:sz w:val="28"/>
          <w:szCs w:val="28"/>
          <w14:textFill>
            <w14:solidFill>
              <w14:schemeClr w14:val="tx1"/>
            </w14:solidFill>
          </w14:textFill>
        </w:rPr>
        <w:t>其他专场不设B类圈组。</w:t>
      </w:r>
    </w:p>
    <w:p>
      <w:pPr>
        <w:widowControl/>
        <w:snapToGrid w:val="0"/>
        <w:spacing w:line="360" w:lineRule="auto"/>
        <w:ind w:firstLine="562" w:firstLineChars="200"/>
        <w:outlineLvl w:val="0"/>
        <w:rPr>
          <w:rFonts w:ascii="Times New Roman" w:hAnsi="Times New Roman" w:eastAsia="楷体"/>
          <w:b/>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w:t>
      </w:r>
      <w:r>
        <w:rPr>
          <w:rFonts w:hint="eastAsia" w:ascii="Times New Roman" w:hAnsi="Times New Roman" w:eastAsia="楷体"/>
          <w:b/>
          <w:color w:val="000000" w:themeColor="text1"/>
          <w:sz w:val="28"/>
          <w:szCs w:val="28"/>
          <w14:textFill>
            <w14:solidFill>
              <w14:schemeClr w14:val="tx1"/>
            </w14:solidFill>
          </w14:textFill>
        </w:rPr>
        <w:t>三</w:t>
      </w:r>
      <w:r>
        <w:rPr>
          <w:rFonts w:ascii="Times New Roman" w:hAnsi="Times New Roman" w:eastAsia="楷体"/>
          <w:b/>
          <w:color w:val="000000" w:themeColor="text1"/>
          <w:sz w:val="28"/>
          <w:szCs w:val="28"/>
          <w14:textFill>
            <w14:solidFill>
              <w14:schemeClr w14:val="tx1"/>
            </w14:solidFill>
          </w14:textFill>
        </w:rPr>
        <w:t>）</w:t>
      </w:r>
      <w:r>
        <w:rPr>
          <w:rFonts w:hint="eastAsia" w:ascii="Times New Roman" w:hAnsi="Times New Roman" w:eastAsia="楷体"/>
          <w:b/>
          <w:color w:val="000000" w:themeColor="text1"/>
          <w:sz w:val="28"/>
          <w:szCs w:val="28"/>
          <w14:textFill>
            <w14:solidFill>
              <w14:schemeClr w14:val="tx1"/>
            </w14:solidFill>
          </w14:textFill>
        </w:rPr>
        <w:t>医防融合专场</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为加强新冠肺炎疫情后的公共卫生管理和疫情防治成果交流，</w:t>
      </w:r>
      <w:r>
        <w:rPr>
          <w:rFonts w:ascii="Times New Roman" w:hAnsi="Times New Roman"/>
          <w:bCs/>
          <w:color w:val="000000" w:themeColor="text1"/>
          <w:sz w:val="28"/>
          <w:szCs w:val="28"/>
          <w14:textFill>
            <w14:solidFill>
              <w14:schemeClr w14:val="tx1"/>
            </w14:solidFill>
          </w14:textFill>
        </w:rPr>
        <w:t>第</w:t>
      </w:r>
      <w:r>
        <w:rPr>
          <w:rFonts w:hint="eastAsia" w:ascii="Times New Roman" w:hAnsi="Times New Roman"/>
          <w:bCs/>
          <w:color w:val="000000" w:themeColor="text1"/>
          <w:sz w:val="28"/>
          <w:szCs w:val="28"/>
          <w14:textFill>
            <w14:solidFill>
              <w14:schemeClr w14:val="tx1"/>
            </w14:solidFill>
          </w14:textFill>
        </w:rPr>
        <w:t>九</w:t>
      </w:r>
      <w:r>
        <w:rPr>
          <w:rFonts w:ascii="Times New Roman" w:hAnsi="Times New Roman"/>
          <w:bCs/>
          <w:color w:val="000000" w:themeColor="text1"/>
          <w:sz w:val="28"/>
          <w:szCs w:val="28"/>
          <w14:textFill>
            <w14:solidFill>
              <w14:schemeClr w14:val="tx1"/>
            </w14:solidFill>
          </w14:textFill>
        </w:rPr>
        <w:t>届全国医院品管圈</w:t>
      </w:r>
      <w:r>
        <w:rPr>
          <w:rFonts w:hint="eastAsia" w:ascii="Times New Roman" w:hAnsi="Times New Roman"/>
          <w:bCs/>
          <w:color w:val="000000" w:themeColor="text1"/>
          <w:sz w:val="28"/>
          <w:szCs w:val="28"/>
          <w14:textFill>
            <w14:solidFill>
              <w14:schemeClr w14:val="tx1"/>
            </w14:solidFill>
          </w14:textFill>
        </w:rPr>
        <w:t>（多维工具）</w:t>
      </w:r>
      <w:r>
        <w:rPr>
          <w:rFonts w:ascii="Times New Roman" w:hAnsi="Times New Roman"/>
          <w:bCs/>
          <w:color w:val="000000" w:themeColor="text1"/>
          <w:sz w:val="28"/>
          <w:szCs w:val="28"/>
          <w14:textFill>
            <w14:solidFill>
              <w14:schemeClr w14:val="tx1"/>
            </w14:solidFill>
          </w14:textFill>
        </w:rPr>
        <w:t>大赛特别增设医防融合专场</w:t>
      </w: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旨在</w:t>
      </w:r>
      <w:r>
        <w:rPr>
          <w:rFonts w:hint="eastAsia" w:ascii="Times New Roman" w:hAnsi="Times New Roman"/>
          <w:bCs/>
          <w:color w:val="000000" w:themeColor="text1"/>
          <w:sz w:val="28"/>
          <w:szCs w:val="28"/>
          <w14:textFill>
            <w14:solidFill>
              <w14:schemeClr w14:val="tx1"/>
            </w14:solidFill>
          </w14:textFill>
        </w:rPr>
        <w:t>总结和发扬后疫情时代中公共卫生防治的先进经验和优秀成果，为全球贡献中国智慧和中国方案。</w:t>
      </w:r>
    </w:p>
    <w:p>
      <w:pPr>
        <w:widowControl/>
        <w:snapToGrid w:val="0"/>
        <w:spacing w:line="360" w:lineRule="auto"/>
        <w:ind w:firstLine="562" w:firstLineChars="200"/>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二、项目要求</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申报参赛圈组必须是2020年9月1日以后结题的项目，参加过历届全国医院品管圈大赛或行业外大赛的品管圈不得申报参赛。</w:t>
      </w:r>
    </w:p>
    <w:p>
      <w:pPr>
        <w:widowControl/>
        <w:snapToGrid w:val="0"/>
        <w:spacing w:line="360" w:lineRule="auto"/>
        <w:ind w:firstLine="562" w:firstLineChars="200"/>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三、参赛范围</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各省（区、市）卫健委、新疆生产建设兵团卫生局、解放军医疗系统已开展品管圈活动的各级各类医疗机构（包括企业医院、民营医院）。</w:t>
      </w:r>
    </w:p>
    <w:p>
      <w:pPr>
        <w:widowControl/>
        <w:snapToGrid w:val="0"/>
        <w:spacing w:line="360" w:lineRule="auto"/>
        <w:ind w:firstLine="562" w:firstLineChars="200"/>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四、申报要求</w:t>
      </w:r>
    </w:p>
    <w:p>
      <w:pPr>
        <w:widowControl/>
        <w:snapToGrid w:val="0"/>
        <w:spacing w:line="360" w:lineRule="auto"/>
        <w:ind w:firstLine="562" w:firstLineChars="200"/>
        <w:outlineLvl w:val="0"/>
        <w:rPr>
          <w:rFonts w:ascii="Times New Roman" w:hAnsi="Times New Roman" w:eastAsia="楷体"/>
          <w:b/>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（一）省（区、市）推荐参赛</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1</w:t>
      </w:r>
      <w:r>
        <w:rPr>
          <w:rFonts w:hint="eastAsia" w:ascii="Times New Roman" w:hAnsi="Times New Roman"/>
          <w:bCs/>
          <w:color w:val="000000" w:themeColor="text1"/>
          <w:sz w:val="28"/>
          <w:szCs w:val="28"/>
          <w14:textFill>
            <w14:solidFill>
              <w14:schemeClr w14:val="tx1"/>
            </w14:solidFill>
          </w14:textFill>
        </w:rPr>
        <w:t>．凡各省（区、市）卫健委医政医管处或省（区、市）医院品质管理联盟、医院品管圈联盟及相关学（协）会、品管圈专业委员会组织开展省（区、市）综合性品管圈预赛活动，包括医疗、医技、护理、行政、后勤等，统一由省级预赛组委会推荐参加全国大赛，并于</w:t>
      </w:r>
      <w:r>
        <w:rPr>
          <w:rFonts w:ascii="Times New Roman" w:hAnsi="Times New Roman"/>
          <w:bCs/>
          <w:color w:val="000000" w:themeColor="text1"/>
          <w:sz w:val="28"/>
          <w:szCs w:val="28"/>
          <w14:textFill>
            <w14:solidFill>
              <w14:schemeClr w14:val="tx1"/>
            </w14:solidFill>
          </w14:textFill>
        </w:rPr>
        <w:t>2021</w:t>
      </w:r>
      <w:r>
        <w:rPr>
          <w:rFonts w:hint="eastAsia" w:ascii="Times New Roman" w:hAnsi="Times New Roman"/>
          <w:bCs/>
          <w:color w:val="000000" w:themeColor="text1"/>
          <w:sz w:val="28"/>
          <w:szCs w:val="28"/>
          <w14:textFill>
            <w14:solidFill>
              <w14:schemeClr w14:val="tx1"/>
            </w14:solidFill>
          </w14:textFill>
        </w:rPr>
        <w:t>年</w:t>
      </w:r>
      <w:r>
        <w:rPr>
          <w:rFonts w:ascii="Times New Roman" w:hAnsi="Times New Roman"/>
          <w:bCs/>
          <w:color w:val="000000" w:themeColor="text1"/>
          <w:sz w:val="28"/>
          <w:szCs w:val="28"/>
          <w14:textFill>
            <w14:solidFill>
              <w14:schemeClr w14:val="tx1"/>
            </w14:solidFill>
          </w14:textFill>
        </w:rPr>
        <w:t>10</w:t>
      </w:r>
      <w:r>
        <w:rPr>
          <w:rFonts w:hint="eastAsia" w:ascii="Times New Roman" w:hAnsi="Times New Roman"/>
          <w:bCs/>
          <w:color w:val="000000" w:themeColor="text1"/>
          <w:sz w:val="28"/>
          <w:szCs w:val="28"/>
          <w14:textFill>
            <w14:solidFill>
              <w14:schemeClr w14:val="tx1"/>
            </w14:solidFill>
          </w14:textFill>
        </w:rPr>
        <w:t>月15日前将本省</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区、市</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预赛提名项目统一上报大赛秘书处。</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t>2</w:t>
      </w:r>
      <w:r>
        <w:rPr>
          <w:rFonts w:hint="eastAsia" w:ascii="Times New Roman" w:hAnsi="Times New Roman"/>
          <w:bCs/>
          <w:color w:val="000000" w:themeColor="text1"/>
          <w:sz w:val="28"/>
          <w:szCs w:val="28"/>
          <w14:textFill>
            <w14:solidFill>
              <w14:schemeClr w14:val="tx1"/>
            </w14:solidFill>
          </w14:textFill>
        </w:rPr>
        <w:t>．推荐参赛圈数要求</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1</w:t>
      </w:r>
      <w:r>
        <w:rPr>
          <w:rFonts w:hint="eastAsia" w:ascii="Times New Roman" w:hAnsi="Times New Roman"/>
          <w:bCs/>
          <w:color w:val="000000" w:themeColor="text1"/>
          <w:sz w:val="28"/>
          <w:szCs w:val="28"/>
          <w14:textFill>
            <w14:solidFill>
              <w14:schemeClr w14:val="tx1"/>
            </w14:solidFill>
          </w14:textFill>
        </w:rPr>
        <w:t>）问题解决型圈组：每省</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区、市</w:t>
      </w:r>
      <w:r>
        <w:rPr>
          <w:rFonts w:ascii="Times New Roman" w:hAnsi="Times New Roman"/>
          <w:bCs/>
          <w:color w:val="000000" w:themeColor="text1"/>
          <w:sz w:val="28"/>
          <w:szCs w:val="28"/>
          <w14:textFill>
            <w14:solidFill>
              <w14:schemeClr w14:val="tx1"/>
            </w14:solidFill>
          </w14:textFill>
        </w:rPr>
        <w:t>)A</w:t>
      </w:r>
      <w:r>
        <w:rPr>
          <w:rFonts w:hint="eastAsia" w:ascii="Times New Roman" w:hAnsi="Times New Roman"/>
          <w:bCs/>
          <w:color w:val="000000" w:themeColor="text1"/>
          <w:sz w:val="28"/>
          <w:szCs w:val="28"/>
          <w14:textFill>
            <w14:solidFill>
              <w14:schemeClr w14:val="tx1"/>
            </w14:solidFill>
          </w14:textFill>
        </w:rPr>
        <w:t>类圈组提名总数不超过</w:t>
      </w:r>
      <w:r>
        <w:rPr>
          <w:rFonts w:ascii="Times New Roman" w:hAnsi="Times New Roman"/>
          <w:bCs/>
          <w:color w:val="000000" w:themeColor="text1"/>
          <w:sz w:val="28"/>
          <w:szCs w:val="28"/>
          <w14:textFill>
            <w14:solidFill>
              <w14:schemeClr w14:val="tx1"/>
            </w14:solidFill>
          </w14:textFill>
        </w:rPr>
        <w:t>20</w:t>
      </w:r>
      <w:r>
        <w:rPr>
          <w:rFonts w:hint="eastAsia" w:ascii="Times New Roman" w:hAnsi="Times New Roman"/>
          <w:bCs/>
          <w:color w:val="000000" w:themeColor="text1"/>
          <w:sz w:val="28"/>
          <w:szCs w:val="28"/>
          <w14:textFill>
            <w14:solidFill>
              <w14:schemeClr w14:val="tx1"/>
            </w14:solidFill>
          </w14:textFill>
        </w:rPr>
        <w:t>圈</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其中三级医院护理圈不超过</w:t>
      </w:r>
      <w:r>
        <w:rPr>
          <w:rFonts w:ascii="Times New Roman" w:hAnsi="Times New Roman"/>
          <w:bCs/>
          <w:color w:val="000000" w:themeColor="text1"/>
          <w:sz w:val="28"/>
          <w:szCs w:val="28"/>
          <w14:textFill>
            <w14:solidFill>
              <w14:schemeClr w14:val="tx1"/>
            </w14:solidFill>
          </w14:textFill>
        </w:rPr>
        <w:t>8</w:t>
      </w:r>
      <w:r>
        <w:rPr>
          <w:rFonts w:hint="eastAsia" w:ascii="Times New Roman" w:hAnsi="Times New Roman"/>
          <w:bCs/>
          <w:color w:val="000000" w:themeColor="text1"/>
          <w:sz w:val="28"/>
          <w:szCs w:val="28"/>
          <w14:textFill>
            <w14:solidFill>
              <w14:schemeClr w14:val="tx1"/>
            </w14:solidFill>
          </w14:textFill>
        </w:rPr>
        <w:t>圈，二级医院圈不少于</w:t>
      </w:r>
      <w:r>
        <w:rPr>
          <w:rFonts w:ascii="Times New Roman" w:hAnsi="Times New Roman"/>
          <w:bCs/>
          <w:color w:val="000000" w:themeColor="text1"/>
          <w:sz w:val="28"/>
          <w:szCs w:val="28"/>
          <w14:textFill>
            <w14:solidFill>
              <w14:schemeClr w14:val="tx1"/>
            </w14:solidFill>
          </w14:textFill>
        </w:rPr>
        <w:t>3</w:t>
      </w:r>
      <w:r>
        <w:rPr>
          <w:rFonts w:hint="eastAsia" w:ascii="Times New Roman" w:hAnsi="Times New Roman"/>
          <w:bCs/>
          <w:color w:val="000000" w:themeColor="text1"/>
          <w:sz w:val="28"/>
          <w:szCs w:val="28"/>
          <w14:textFill>
            <w14:solidFill>
              <w14:schemeClr w14:val="tx1"/>
            </w14:solidFill>
          </w14:textFill>
        </w:rPr>
        <w:t>圈</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B</w:t>
      </w:r>
      <w:r>
        <w:rPr>
          <w:rFonts w:hint="eastAsia" w:ascii="Times New Roman" w:hAnsi="Times New Roman"/>
          <w:bCs/>
          <w:color w:val="000000" w:themeColor="text1"/>
          <w:sz w:val="28"/>
          <w:szCs w:val="28"/>
          <w14:textFill>
            <w14:solidFill>
              <w14:schemeClr w14:val="tx1"/>
            </w14:solidFill>
          </w14:textFill>
        </w:rPr>
        <w:t>类圈组提名总数不超过</w:t>
      </w:r>
      <w:r>
        <w:rPr>
          <w:rFonts w:ascii="Times New Roman" w:hAnsi="Times New Roman"/>
          <w:bCs/>
          <w:color w:val="000000" w:themeColor="text1"/>
          <w:sz w:val="28"/>
          <w:szCs w:val="28"/>
          <w14:textFill>
            <w14:solidFill>
              <w14:schemeClr w14:val="tx1"/>
            </w14:solidFill>
          </w14:textFill>
        </w:rPr>
        <w:t>10</w:t>
      </w:r>
      <w:r>
        <w:rPr>
          <w:rFonts w:hint="eastAsia" w:ascii="Times New Roman" w:hAnsi="Times New Roman"/>
          <w:bCs/>
          <w:color w:val="000000" w:themeColor="text1"/>
          <w:sz w:val="28"/>
          <w:szCs w:val="28"/>
          <w14:textFill>
            <w14:solidFill>
              <w14:schemeClr w14:val="tx1"/>
            </w14:solidFill>
          </w14:textFill>
        </w:rPr>
        <w:t>圈</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其中三级医院护理圈不超过</w:t>
      </w:r>
      <w:r>
        <w:rPr>
          <w:rFonts w:ascii="Times New Roman" w:hAnsi="Times New Roman"/>
          <w:bCs/>
          <w:color w:val="000000" w:themeColor="text1"/>
          <w:sz w:val="28"/>
          <w:szCs w:val="28"/>
          <w14:textFill>
            <w14:solidFill>
              <w14:schemeClr w14:val="tx1"/>
            </w14:solidFill>
          </w14:textFill>
        </w:rPr>
        <w:t>5</w:t>
      </w:r>
      <w:r>
        <w:rPr>
          <w:rFonts w:hint="eastAsia" w:ascii="Times New Roman" w:hAnsi="Times New Roman"/>
          <w:bCs/>
          <w:color w:val="000000" w:themeColor="text1"/>
          <w:sz w:val="28"/>
          <w:szCs w:val="28"/>
          <w14:textFill>
            <w14:solidFill>
              <w14:schemeClr w14:val="tx1"/>
            </w14:solidFill>
          </w14:textFill>
        </w:rPr>
        <w:t>圈，二级医院圈不少于</w:t>
      </w:r>
      <w:r>
        <w:rPr>
          <w:rFonts w:ascii="Times New Roman" w:hAnsi="Times New Roman"/>
          <w:bCs/>
          <w:color w:val="000000" w:themeColor="text1"/>
          <w:sz w:val="28"/>
          <w:szCs w:val="28"/>
          <w14:textFill>
            <w14:solidFill>
              <w14:schemeClr w14:val="tx1"/>
            </w14:solidFill>
          </w14:textFill>
        </w:rPr>
        <w:t>3</w:t>
      </w:r>
      <w:r>
        <w:rPr>
          <w:rFonts w:hint="eastAsia" w:ascii="Times New Roman" w:hAnsi="Times New Roman"/>
          <w:bCs/>
          <w:color w:val="000000" w:themeColor="text1"/>
          <w:sz w:val="28"/>
          <w:szCs w:val="28"/>
          <w14:textFill>
            <w14:solidFill>
              <w14:schemeClr w14:val="tx1"/>
            </w14:solidFill>
          </w14:textFill>
        </w:rPr>
        <w:t>圈</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2</w:t>
      </w:r>
      <w:r>
        <w:rPr>
          <w:rFonts w:hint="eastAsia" w:ascii="Times New Roman" w:hAnsi="Times New Roman"/>
          <w:bCs/>
          <w:color w:val="000000" w:themeColor="text1"/>
          <w:sz w:val="28"/>
          <w:szCs w:val="28"/>
          <w14:textFill>
            <w14:solidFill>
              <w14:schemeClr w14:val="tx1"/>
            </w14:solidFill>
          </w14:textFill>
        </w:rPr>
        <w:t>）课题研究型圈组：每个省（区、市）提名总数不超过</w:t>
      </w:r>
      <w:r>
        <w:rPr>
          <w:rFonts w:ascii="Times New Roman" w:hAnsi="Times New Roman"/>
          <w:bCs/>
          <w:color w:val="000000" w:themeColor="text1"/>
          <w:sz w:val="28"/>
          <w:szCs w:val="28"/>
          <w14:textFill>
            <w14:solidFill>
              <w14:schemeClr w14:val="tx1"/>
            </w14:solidFill>
          </w14:textFill>
        </w:rPr>
        <w:t>5</w:t>
      </w:r>
      <w:r>
        <w:rPr>
          <w:rFonts w:hint="eastAsia" w:ascii="Times New Roman" w:hAnsi="Times New Roman"/>
          <w:bCs/>
          <w:color w:val="000000" w:themeColor="text1"/>
          <w:sz w:val="28"/>
          <w:szCs w:val="28"/>
          <w14:textFill>
            <w14:solidFill>
              <w14:schemeClr w14:val="tx1"/>
            </w14:solidFill>
          </w14:textFill>
        </w:rPr>
        <w:t>圈。凡不具备条件举办综合性预赛的省（区、市），仅限护理专业可举办专场比赛，并择优报送</w:t>
      </w:r>
      <w:r>
        <w:rPr>
          <w:rFonts w:ascii="Times New Roman" w:hAnsi="Times New Roman"/>
          <w:bCs/>
          <w:color w:val="000000" w:themeColor="text1"/>
          <w:sz w:val="28"/>
          <w:szCs w:val="28"/>
          <w14:textFill>
            <w14:solidFill>
              <w14:schemeClr w14:val="tx1"/>
            </w14:solidFill>
          </w14:textFill>
        </w:rPr>
        <w:t>8</w:t>
      </w:r>
      <w:r>
        <w:rPr>
          <w:rFonts w:hint="eastAsia" w:ascii="Times New Roman" w:hAnsi="Times New Roman"/>
          <w:bCs/>
          <w:color w:val="000000" w:themeColor="text1"/>
          <w:sz w:val="28"/>
          <w:szCs w:val="28"/>
          <w14:textFill>
            <w14:solidFill>
              <w14:schemeClr w14:val="tx1"/>
            </w14:solidFill>
          </w14:textFill>
        </w:rPr>
        <w:t>圈（其中二级医院不得少于</w:t>
      </w:r>
      <w:r>
        <w:rPr>
          <w:rFonts w:ascii="Times New Roman" w:hAnsi="Times New Roman"/>
          <w:bCs/>
          <w:color w:val="000000" w:themeColor="text1"/>
          <w:sz w:val="28"/>
          <w:szCs w:val="28"/>
          <w14:textFill>
            <w14:solidFill>
              <w14:schemeClr w14:val="tx1"/>
            </w14:solidFill>
          </w14:textFill>
        </w:rPr>
        <w:t>3</w:t>
      </w:r>
      <w:r>
        <w:rPr>
          <w:rFonts w:hint="eastAsia" w:ascii="Times New Roman" w:hAnsi="Times New Roman"/>
          <w:bCs/>
          <w:color w:val="000000" w:themeColor="text1"/>
          <w:sz w:val="28"/>
          <w:szCs w:val="28"/>
          <w14:textFill>
            <w14:solidFill>
              <w14:schemeClr w14:val="tx1"/>
            </w14:solidFill>
          </w14:textFill>
        </w:rPr>
        <w:t>圈），凡已举办综合性预赛的省（区、市）不得再举办任何专项赛事。</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3</w:t>
      </w:r>
      <w:r>
        <w:rPr>
          <w:rFonts w:hint="eastAsia" w:ascii="Times New Roman" w:hAnsi="Times New Roman"/>
          <w:bCs/>
          <w:color w:val="000000" w:themeColor="text1"/>
          <w:sz w:val="28"/>
          <w:szCs w:val="28"/>
          <w14:textFill>
            <w14:solidFill>
              <w14:schemeClr w14:val="tx1"/>
            </w14:solidFill>
          </w14:textFill>
        </w:rPr>
        <w:t>）急诊专场、平衡计分卡专场、</w:t>
      </w:r>
      <w:r>
        <w:rPr>
          <w:rFonts w:ascii="Times New Roman" w:hAnsi="Times New Roman"/>
          <w:bCs/>
          <w:color w:val="000000" w:themeColor="text1"/>
          <w:sz w:val="28"/>
          <w:szCs w:val="28"/>
          <w14:textFill>
            <w14:solidFill>
              <w14:schemeClr w14:val="tx1"/>
            </w14:solidFill>
          </w14:textFill>
        </w:rPr>
        <w:t>QFD</w:t>
      </w:r>
      <w:bookmarkStart w:id="3" w:name="_GoBack"/>
      <w:bookmarkEnd w:id="3"/>
      <w:r>
        <w:rPr>
          <w:rFonts w:hint="eastAsia" w:ascii="Times New Roman" w:hAnsi="Times New Roman"/>
          <w:bCs/>
          <w:color w:val="000000" w:themeColor="text1"/>
          <w:sz w:val="28"/>
          <w:szCs w:val="28"/>
          <w14:textFill>
            <w14:solidFill>
              <w14:schemeClr w14:val="tx1"/>
            </w14:solidFill>
          </w14:textFill>
        </w:rPr>
        <w:t>创新型品管圈专场、糖尿病专场、临床路径专场、</w:t>
      </w:r>
      <w:r>
        <w:rPr>
          <w:rFonts w:ascii="Times New Roman" w:hAnsi="Times New Roman"/>
          <w:bCs/>
          <w:color w:val="000000" w:themeColor="text1"/>
          <w:sz w:val="28"/>
          <w:szCs w:val="28"/>
          <w14:textFill>
            <w14:solidFill>
              <w14:schemeClr w14:val="tx1"/>
            </w14:solidFill>
          </w14:textFill>
        </w:rPr>
        <w:t>HFMEA&amp;RCA</w:t>
      </w:r>
      <w:r>
        <w:rPr>
          <w:rFonts w:hint="eastAsia" w:ascii="Times New Roman" w:hAnsi="Times New Roman"/>
          <w:bCs/>
          <w:color w:val="000000" w:themeColor="text1"/>
          <w:sz w:val="28"/>
          <w:szCs w:val="28"/>
          <w14:textFill>
            <w14:solidFill>
              <w14:schemeClr w14:val="tx1"/>
            </w14:solidFill>
          </w14:textFill>
        </w:rPr>
        <w:t>专场、医防融合专场</w:t>
      </w:r>
      <w:r>
        <w:rPr>
          <w:rFonts w:hint="eastAsia" w:ascii="Times New Roman" w:hAnsi="Times New Roman"/>
          <w:bCs/>
          <w:color w:val="000000" w:themeColor="text1"/>
          <w:sz w:val="28"/>
          <w:szCs w:val="28"/>
          <w:lang w:eastAsia="zh-CN"/>
          <w14:textFill>
            <w14:solidFill>
              <w14:schemeClr w14:val="tx1"/>
            </w14:solidFill>
          </w14:textFill>
        </w:rPr>
        <w:t>、</w:t>
      </w:r>
      <w:r>
        <w:rPr>
          <w:rFonts w:hint="eastAsia" w:ascii="微软雅黑" w:hAnsi="微软雅黑" w:eastAsia="宋体" w:cs="微软雅黑"/>
          <w:i w:val="0"/>
          <w:iCs w:val="0"/>
          <w:caps w:val="0"/>
          <w:color w:val="000000" w:themeColor="text1"/>
          <w:spacing w:val="8"/>
          <w:sz w:val="28"/>
          <w:szCs w:val="28"/>
          <w:shd w:val="clear" w:fill="FFFFFF"/>
          <w14:textFill>
            <w14:solidFill>
              <w14:schemeClr w14:val="tx1"/>
            </w14:solidFill>
          </w14:textFill>
        </w:rPr>
        <w:t>公立医院绩效考核专场</w:t>
      </w:r>
      <w:r>
        <w:rPr>
          <w:rFonts w:hint="eastAsia" w:ascii="Times New Roman" w:hAnsi="Times New Roman"/>
          <w:bCs/>
          <w:color w:val="000000" w:themeColor="text1"/>
          <w:sz w:val="28"/>
          <w:szCs w:val="28"/>
          <w14:textFill>
            <w14:solidFill>
              <w14:schemeClr w14:val="tx1"/>
            </w14:solidFill>
          </w14:textFill>
        </w:rPr>
        <w:t>可直接申报，不占用省（区、市）内指标。其中，急诊专场、糖尿病专场、医防融合专场</w:t>
      </w:r>
      <w:r>
        <w:rPr>
          <w:rFonts w:hint="eastAsia" w:ascii="Times New Roman" w:hAnsi="Times New Roman"/>
          <w:bCs/>
          <w:color w:val="000000" w:themeColor="text1"/>
          <w:sz w:val="28"/>
          <w:szCs w:val="28"/>
          <w:lang w:eastAsia="zh-CN"/>
          <w14:textFill>
            <w14:solidFill>
              <w14:schemeClr w14:val="tx1"/>
            </w14:solidFill>
          </w14:textFill>
        </w:rPr>
        <w:t>、公立医院绩效考核专场</w:t>
      </w:r>
      <w:r>
        <w:rPr>
          <w:rFonts w:hint="eastAsia" w:ascii="Times New Roman" w:hAnsi="Times New Roman"/>
          <w:bCs/>
          <w:color w:val="000000" w:themeColor="text1"/>
          <w:sz w:val="28"/>
          <w:szCs w:val="28"/>
          <w14:textFill>
            <w14:solidFill>
              <w14:schemeClr w14:val="tx1"/>
            </w14:solidFill>
          </w14:textFill>
        </w:rPr>
        <w:t>仅接收问题解决型品管圈申报，课题研究型品管圈应直接申报课题研究型专场。</w:t>
      </w:r>
      <w:r>
        <w:rPr>
          <w:rFonts w:ascii="Times New Roman" w:hAnsi="Times New Roman"/>
          <w:bCs/>
          <w:color w:val="000000" w:themeColor="text1"/>
          <w:sz w:val="28"/>
          <w:szCs w:val="28"/>
          <w14:textFill>
            <w14:solidFill>
              <w14:schemeClr w14:val="tx1"/>
            </w14:solidFill>
          </w14:textFill>
        </w:rPr>
        <w:t xml:space="preserve">    </w:t>
      </w:r>
    </w:p>
    <w:p>
      <w:pPr>
        <w:widowControl/>
        <w:snapToGrid w:val="0"/>
        <w:spacing w:line="360" w:lineRule="auto"/>
        <w:ind w:firstLine="562" w:firstLineChars="200"/>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（二）直接申报参赛</w:t>
      </w:r>
    </w:p>
    <w:p>
      <w:pPr>
        <w:widowControl/>
        <w:snapToGrid w:val="0"/>
        <w:spacing w:line="360" w:lineRule="auto"/>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2021年10月15日前仍未组织品管圈预赛的各省(区、市)所在医院可通过网上直报系统申报。其中参加</w:t>
      </w:r>
      <w:r>
        <w:rPr>
          <w:rFonts w:hint="eastAsia" w:ascii="宋体" w:hAnsi="宋体"/>
          <w:bCs/>
          <w:color w:val="000000" w:themeColor="text1"/>
          <w:sz w:val="28"/>
          <w:szCs w:val="28"/>
          <w14:textFill>
            <w14:solidFill>
              <w14:schemeClr w14:val="tx1"/>
            </w14:solidFill>
          </w14:textFill>
        </w:rPr>
        <w:t>⑴</w:t>
      </w:r>
      <w:r>
        <w:rPr>
          <w:rFonts w:ascii="Times New Roman" w:hAnsi="Times New Roman"/>
          <w:bCs/>
          <w:color w:val="000000" w:themeColor="text1"/>
          <w:sz w:val="28"/>
          <w:szCs w:val="28"/>
          <w14:textFill>
            <w14:solidFill>
              <w14:schemeClr w14:val="tx1"/>
            </w14:solidFill>
          </w14:textFill>
        </w:rPr>
        <w:t>课题研究型</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⑵</w:t>
      </w:r>
      <w:r>
        <w:rPr>
          <w:rFonts w:ascii="Times New Roman" w:hAnsi="Times New Roman"/>
          <w:bCs/>
          <w:color w:val="000000" w:themeColor="text1"/>
          <w:sz w:val="28"/>
          <w:szCs w:val="28"/>
          <w14:textFill>
            <w14:solidFill>
              <w14:schemeClr w14:val="tx1"/>
            </w14:solidFill>
          </w14:textFill>
        </w:rPr>
        <w:t>三级医院综合</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⑶</w:t>
      </w:r>
      <w:r>
        <w:rPr>
          <w:rFonts w:ascii="Times New Roman" w:hAnsi="Times New Roman"/>
          <w:bCs/>
          <w:color w:val="000000" w:themeColor="text1"/>
          <w:sz w:val="28"/>
          <w:szCs w:val="28"/>
          <w14:textFill>
            <w14:solidFill>
              <w14:schemeClr w14:val="tx1"/>
            </w14:solidFill>
          </w14:textFill>
        </w:rPr>
        <w:t>三级医院护理</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⑷</w:t>
      </w:r>
      <w:r>
        <w:rPr>
          <w:rFonts w:ascii="Times New Roman" w:hAnsi="Times New Roman"/>
          <w:bCs/>
          <w:color w:val="000000" w:themeColor="text1"/>
          <w:sz w:val="28"/>
          <w:szCs w:val="28"/>
          <w14:textFill>
            <w14:solidFill>
              <w14:schemeClr w14:val="tx1"/>
            </w14:solidFill>
          </w14:textFill>
        </w:rPr>
        <w:t>二级医院</w:t>
      </w:r>
      <w:r>
        <w:rPr>
          <w:rFonts w:hint="eastAsia" w:ascii="Times New Roman" w:hAnsi="Times New Roman"/>
          <w:bCs/>
          <w:color w:val="000000" w:themeColor="text1"/>
          <w:sz w:val="28"/>
          <w:szCs w:val="28"/>
          <w14:textFill>
            <w14:solidFill>
              <w14:schemeClr w14:val="tx1"/>
            </w14:solidFill>
          </w14:textFill>
        </w:rPr>
        <w:t>专场</w:t>
      </w:r>
      <w:r>
        <w:rPr>
          <w:rFonts w:ascii="Times New Roman" w:hAnsi="Times New Roman"/>
          <w:bCs/>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⑸</w:t>
      </w:r>
      <w:r>
        <w:rPr>
          <w:rFonts w:ascii="Times New Roman" w:hAnsi="Times New Roman"/>
          <w:bCs/>
          <w:color w:val="000000" w:themeColor="text1"/>
          <w:sz w:val="28"/>
          <w:szCs w:val="28"/>
          <w14:textFill>
            <w14:solidFill>
              <w14:schemeClr w14:val="tx1"/>
            </w14:solidFill>
          </w14:textFill>
        </w:rPr>
        <w:t>中医、专科、企业、民营医院</w:t>
      </w:r>
      <w:r>
        <w:rPr>
          <w:rFonts w:hint="eastAsia" w:ascii="Times New Roman" w:hAnsi="Times New Roman"/>
          <w:bCs/>
          <w:color w:val="000000" w:themeColor="text1"/>
          <w:sz w:val="28"/>
          <w:szCs w:val="28"/>
          <w14:textFill>
            <w14:solidFill>
              <w14:schemeClr w14:val="tx1"/>
            </w14:solidFill>
          </w14:textFill>
        </w:rPr>
        <w:t>专场的，委属委管大型三级综合医院和解放军总医院每院限报2圈，其他医院限报1圈。</w:t>
      </w:r>
      <w:r>
        <w:rPr>
          <w:rFonts w:hint="eastAsia" w:ascii="宋体" w:hAnsi="宋体"/>
          <w:bCs/>
          <w:color w:val="000000" w:themeColor="text1"/>
          <w:sz w:val="28"/>
          <w:szCs w:val="28"/>
          <w14:textFill>
            <w14:solidFill>
              <w14:schemeClr w14:val="tx1"/>
            </w14:solidFill>
          </w14:textFill>
        </w:rPr>
        <w:t>⑹</w:t>
      </w:r>
      <w:r>
        <w:rPr>
          <w:rFonts w:hint="eastAsia" w:ascii="Times New Roman" w:hAnsi="Times New Roman"/>
          <w:bCs/>
          <w:color w:val="000000" w:themeColor="text1"/>
          <w:sz w:val="28"/>
          <w:szCs w:val="28"/>
          <w14:textFill>
            <w14:solidFill>
              <w14:schemeClr w14:val="tx1"/>
            </w14:solidFill>
          </w14:textFill>
        </w:rPr>
        <w:t>急诊专场；⑺平衡计分卡专场；⑻QFD创新型品管圈专场；⑼糖尿病专场；⑽临床路径专场；⑾</w:t>
      </w:r>
      <w:r>
        <w:rPr>
          <w:rFonts w:hint="eastAsia" w:ascii="Times New Roman" w:hAnsi="Times New Roman"/>
          <w:bCs/>
          <w:color w:val="000000" w:themeColor="text1"/>
          <w:sz w:val="28"/>
          <w:szCs w:val="28"/>
          <w:lang w:val="en-US" w:eastAsia="zh-CN"/>
          <w14:textFill>
            <w14:solidFill>
              <w14:schemeClr w14:val="tx1"/>
            </w14:solidFill>
          </w14:textFill>
        </w:rPr>
        <w:t>H</w:t>
      </w:r>
      <w:r>
        <w:rPr>
          <w:rFonts w:hint="eastAsia" w:ascii="Times New Roman" w:hAnsi="Times New Roman"/>
          <w:bCs/>
          <w:color w:val="000000" w:themeColor="text1"/>
          <w:sz w:val="28"/>
          <w:szCs w:val="28"/>
          <w14:textFill>
            <w14:solidFill>
              <w14:schemeClr w14:val="tx1"/>
            </w14:solidFill>
          </w14:textFill>
        </w:rPr>
        <w:t>FMEA&amp;RCA专场；⑿医防融合专场</w:t>
      </w:r>
      <w:r>
        <w:rPr>
          <w:rFonts w:hint="eastAsia" w:ascii="Times New Roman" w:hAnsi="Times New Roman"/>
          <w:bCs/>
          <w:color w:val="000000" w:themeColor="text1"/>
          <w:sz w:val="28"/>
          <w:szCs w:val="28"/>
          <w:lang w:eastAsia="zh-CN"/>
          <w14:textFill>
            <w14:solidFill>
              <w14:schemeClr w14:val="tx1"/>
            </w14:solidFill>
          </w14:textFill>
        </w:rPr>
        <w:t>；⒀公立医院绩效考核专场</w:t>
      </w:r>
      <w:r>
        <w:rPr>
          <w:rFonts w:hint="eastAsia" w:ascii="Times New Roman" w:hAnsi="Times New Roman"/>
          <w:bCs/>
          <w:color w:val="000000" w:themeColor="text1"/>
          <w:sz w:val="28"/>
          <w:szCs w:val="28"/>
          <w14:textFill>
            <w14:solidFill>
              <w14:schemeClr w14:val="tx1"/>
            </w14:solidFill>
          </w14:textFill>
        </w:rPr>
        <w:t>申报圈数不限。</w:t>
      </w:r>
    </w:p>
    <w:p>
      <w:pPr>
        <w:widowControl/>
        <w:snapToGrid w:val="0"/>
        <w:spacing w:line="360" w:lineRule="auto"/>
        <w:ind w:firstLine="562" w:firstLineChars="200"/>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五、参赛程序</w:t>
      </w:r>
    </w:p>
    <w:p>
      <w:pPr>
        <w:widowControl/>
        <w:snapToGrid w:val="0"/>
        <w:spacing w:line="360" w:lineRule="auto"/>
        <w:ind w:firstLine="562" w:firstLineChars="200"/>
        <w:outlineLvl w:val="0"/>
        <w:rPr>
          <w:rFonts w:ascii="Times New Roman" w:hAnsi="Times New Roman" w:eastAsia="楷体"/>
          <w:b/>
          <w:color w:val="000000" w:themeColor="text1"/>
          <w:sz w:val="28"/>
          <w:szCs w:val="28"/>
          <w14:textFill>
            <w14:solidFill>
              <w14:schemeClr w14:val="tx1"/>
            </w14:solidFill>
          </w14:textFill>
        </w:rPr>
      </w:pPr>
      <w:r>
        <w:rPr>
          <w:rFonts w:hint="eastAsia" w:ascii="Times New Roman" w:hAnsi="Times New Roman" w:eastAsia="楷体"/>
          <w:b/>
          <w:color w:val="000000" w:themeColor="text1"/>
          <w:sz w:val="28"/>
          <w:szCs w:val="28"/>
          <w14:textFill>
            <w14:solidFill>
              <w14:schemeClr w14:val="tx1"/>
            </w14:solidFill>
          </w14:textFill>
        </w:rPr>
        <w:t>（一）预审报名</w:t>
      </w:r>
    </w:p>
    <w:p>
      <w:pPr>
        <w:widowControl/>
        <w:snapToGrid w:val="0"/>
        <w:spacing w:line="360" w:lineRule="auto"/>
        <w:ind w:firstLine="562" w:firstLineChars="200"/>
        <w:jc w:val="left"/>
        <w:outlineLvl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 xml:space="preserve">1. </w:t>
      </w:r>
      <w:r>
        <w:rPr>
          <w:rFonts w:hint="eastAsia" w:ascii="Times New Roman" w:hAnsi="Times New Roman"/>
          <w:bCs/>
          <w:color w:val="000000" w:themeColor="text1"/>
          <w:sz w:val="28"/>
          <w:szCs w:val="28"/>
          <w14:textFill>
            <w14:solidFill>
              <w14:schemeClr w14:val="tx1"/>
            </w14:solidFill>
          </w14:textFill>
        </w:rPr>
        <w:t>各省（区、市）推荐项目名单由组委会于</w:t>
      </w:r>
      <w:r>
        <w:rPr>
          <w:rFonts w:ascii="Times New Roman" w:hAnsi="Times New Roman"/>
          <w:bCs/>
          <w:color w:val="000000" w:themeColor="text1"/>
          <w:sz w:val="28"/>
          <w:szCs w:val="28"/>
          <w14:textFill>
            <w14:solidFill>
              <w14:schemeClr w14:val="tx1"/>
            </w14:solidFill>
          </w14:textFill>
        </w:rPr>
        <w:t>2021</w:t>
      </w:r>
      <w:r>
        <w:rPr>
          <w:rFonts w:hint="eastAsia" w:ascii="Times New Roman" w:hAnsi="Times New Roman"/>
          <w:bCs/>
          <w:color w:val="000000" w:themeColor="text1"/>
          <w:sz w:val="28"/>
          <w:szCs w:val="28"/>
          <w14:textFill>
            <w14:solidFill>
              <w14:schemeClr w14:val="tx1"/>
            </w14:solidFill>
          </w14:textFill>
        </w:rPr>
        <w:t>年</w:t>
      </w:r>
      <w:r>
        <w:rPr>
          <w:rFonts w:ascii="Times New Roman" w:hAnsi="Times New Roman"/>
          <w:bCs/>
          <w:color w:val="000000" w:themeColor="text1"/>
          <w:sz w:val="28"/>
          <w:szCs w:val="28"/>
          <w14:textFill>
            <w14:solidFill>
              <w14:schemeClr w14:val="tx1"/>
            </w14:solidFill>
          </w14:textFill>
        </w:rPr>
        <w:t>10</w:t>
      </w:r>
      <w:r>
        <w:rPr>
          <w:rFonts w:hint="eastAsia" w:ascii="Times New Roman" w:hAnsi="Times New Roman"/>
          <w:bCs/>
          <w:color w:val="000000" w:themeColor="text1"/>
          <w:sz w:val="28"/>
          <w:szCs w:val="28"/>
          <w14:textFill>
            <w14:solidFill>
              <w14:schemeClr w14:val="tx1"/>
            </w14:solidFill>
          </w14:textFill>
        </w:rPr>
        <w:t>月</w:t>
      </w:r>
      <w:r>
        <w:rPr>
          <w:rFonts w:ascii="Times New Roman" w:hAnsi="Times New Roman"/>
          <w:bCs/>
          <w:color w:val="000000" w:themeColor="text1"/>
          <w:sz w:val="28"/>
          <w:szCs w:val="28"/>
          <w14:textFill>
            <w14:solidFill>
              <w14:schemeClr w14:val="tx1"/>
            </w14:solidFill>
          </w14:textFill>
        </w:rPr>
        <w:t>20</w:t>
      </w:r>
      <w:r>
        <w:rPr>
          <w:rFonts w:hint="eastAsia" w:ascii="Times New Roman" w:hAnsi="Times New Roman"/>
          <w:bCs/>
          <w:color w:val="000000" w:themeColor="text1"/>
          <w:sz w:val="28"/>
          <w:szCs w:val="28"/>
          <w14:textFill>
            <w14:solidFill>
              <w14:schemeClr w14:val="tx1"/>
            </w14:solidFill>
          </w14:textFill>
        </w:rPr>
        <w:t>日前通过电子邮件向大赛秘书处报送，电子邮件及附件标题为</w:t>
      </w:r>
      <w:r>
        <w:rPr>
          <w:rFonts w:ascii="Times New Roman" w:hAnsi="Times New Roman"/>
          <w:bCs/>
          <w:color w:val="000000" w:themeColor="text1"/>
          <w:sz w:val="28"/>
          <w:szCs w:val="28"/>
          <w14:textFill>
            <w14:solidFill>
              <w14:schemeClr w14:val="tx1"/>
            </w14:solidFill>
          </w14:textFill>
        </w:rPr>
        <w:t>“XX</w:t>
      </w:r>
      <w:r>
        <w:rPr>
          <w:rFonts w:hint="eastAsia" w:ascii="Times New Roman" w:hAnsi="Times New Roman"/>
          <w:bCs/>
          <w:color w:val="000000" w:themeColor="text1"/>
          <w:sz w:val="28"/>
          <w:szCs w:val="28"/>
          <w14:textFill>
            <w14:solidFill>
              <w14:schemeClr w14:val="tx1"/>
            </w14:solidFill>
          </w14:textFill>
        </w:rPr>
        <w:t>省</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区</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市大赛推荐项目汇总表</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组织单位名称</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。为增强推荐工作的严肃性，报送单位需加盖组织单位公章。经审核符合要求的通知各圈组于</w:t>
      </w:r>
      <w:r>
        <w:rPr>
          <w:rFonts w:ascii="Times New Roman" w:hAnsi="Times New Roman"/>
          <w:bCs/>
          <w:color w:val="000000" w:themeColor="text1"/>
          <w:sz w:val="28"/>
          <w:szCs w:val="28"/>
          <w14:textFill>
            <w14:solidFill>
              <w14:schemeClr w14:val="tx1"/>
            </w14:solidFill>
          </w14:textFill>
        </w:rPr>
        <w:t>2021</w:t>
      </w:r>
      <w:r>
        <w:rPr>
          <w:rFonts w:hint="eastAsia" w:ascii="Times New Roman" w:hAnsi="Times New Roman"/>
          <w:bCs/>
          <w:color w:val="000000" w:themeColor="text1"/>
          <w:sz w:val="28"/>
          <w:szCs w:val="28"/>
          <w14:textFill>
            <w14:solidFill>
              <w14:schemeClr w14:val="tx1"/>
            </w14:solidFill>
          </w14:textFill>
        </w:rPr>
        <w:t>年</w:t>
      </w:r>
      <w:r>
        <w:rPr>
          <w:rFonts w:ascii="Times New Roman" w:hAnsi="Times New Roman"/>
          <w:bCs/>
          <w:color w:val="000000" w:themeColor="text1"/>
          <w:sz w:val="28"/>
          <w:szCs w:val="28"/>
          <w14:textFill>
            <w14:solidFill>
              <w14:schemeClr w14:val="tx1"/>
            </w14:solidFill>
          </w14:textFill>
        </w:rPr>
        <w:t>10</w:t>
      </w:r>
      <w:r>
        <w:rPr>
          <w:rFonts w:hint="eastAsia" w:ascii="Times New Roman" w:hAnsi="Times New Roman"/>
          <w:bCs/>
          <w:color w:val="000000" w:themeColor="text1"/>
          <w:sz w:val="28"/>
          <w:szCs w:val="28"/>
          <w14:textFill>
            <w14:solidFill>
              <w14:schemeClr w14:val="tx1"/>
            </w14:solidFill>
          </w14:textFill>
        </w:rPr>
        <w:t>月15</w:t>
      </w:r>
      <w:r>
        <w:rPr>
          <w:rFonts w:ascii="Times New Roman" w:hAnsi="Times New Roman"/>
          <w:bCs/>
          <w:color w:val="000000" w:themeColor="text1"/>
          <w:sz w:val="28"/>
          <w:szCs w:val="28"/>
          <w14:textFill>
            <w14:solidFill>
              <w14:schemeClr w14:val="tx1"/>
            </w14:solidFill>
          </w14:textFill>
        </w:rPr>
        <w:t>-31</w:t>
      </w:r>
      <w:r>
        <w:rPr>
          <w:rFonts w:hint="eastAsia" w:ascii="Times New Roman" w:hAnsi="Times New Roman"/>
          <w:bCs/>
          <w:color w:val="000000" w:themeColor="text1"/>
          <w:sz w:val="28"/>
          <w:szCs w:val="28"/>
          <w14:textFill>
            <w14:solidFill>
              <w14:schemeClr w14:val="tx1"/>
            </w14:solidFill>
          </w14:textFill>
        </w:rPr>
        <w:t>日期间登录网上系统报名。</w:t>
      </w:r>
    </w:p>
    <w:p>
      <w:pPr>
        <w:widowControl/>
        <w:snapToGrid w:val="0"/>
        <w:spacing w:line="360" w:lineRule="auto"/>
        <w:ind w:firstLine="562" w:firstLineChars="200"/>
        <w:jc w:val="left"/>
        <w:outlineLvl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2.</w:t>
      </w:r>
      <w:r>
        <w:rPr>
          <w:rFonts w:ascii="Times New Roman" w:hAnsi="Times New Roman"/>
          <w:bCs/>
          <w:color w:val="000000" w:themeColor="text1"/>
          <w:sz w:val="28"/>
          <w:szCs w:val="28"/>
          <w14:textFill>
            <w14:solidFill>
              <w14:schemeClr w14:val="tx1"/>
            </w14:solidFill>
          </w14:textFill>
        </w:rPr>
        <w:t xml:space="preserve"> </w:t>
      </w:r>
      <w:r>
        <w:rPr>
          <w:rFonts w:hint="eastAsia" w:ascii="Times New Roman" w:hAnsi="Times New Roman"/>
          <w:bCs/>
          <w:color w:val="000000" w:themeColor="text1"/>
          <w:sz w:val="28"/>
          <w:szCs w:val="28"/>
          <w14:textFill>
            <w14:solidFill>
              <w14:schemeClr w14:val="tx1"/>
            </w14:solidFill>
          </w14:textFill>
        </w:rPr>
        <w:t>未组织品管圈预赛的各省</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区、市</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所在医院可通过网上直报系统申报，参赛圈组应于</w:t>
      </w:r>
      <w:r>
        <w:rPr>
          <w:rFonts w:ascii="Times New Roman" w:hAnsi="Times New Roman"/>
          <w:bCs/>
          <w:color w:val="000000" w:themeColor="text1"/>
          <w:sz w:val="28"/>
          <w:szCs w:val="28"/>
          <w14:textFill>
            <w14:solidFill>
              <w14:schemeClr w14:val="tx1"/>
            </w14:solidFill>
          </w14:textFill>
        </w:rPr>
        <w:t>2021</w:t>
      </w:r>
      <w:r>
        <w:rPr>
          <w:rFonts w:hint="eastAsia" w:ascii="Times New Roman" w:hAnsi="Times New Roman"/>
          <w:bCs/>
          <w:color w:val="000000" w:themeColor="text1"/>
          <w:sz w:val="28"/>
          <w:szCs w:val="28"/>
          <w14:textFill>
            <w14:solidFill>
              <w14:schemeClr w14:val="tx1"/>
            </w14:solidFill>
          </w14:textFill>
        </w:rPr>
        <w:t>年</w:t>
      </w:r>
      <w:r>
        <w:rPr>
          <w:rFonts w:ascii="Times New Roman" w:hAnsi="Times New Roman"/>
          <w:bCs/>
          <w:color w:val="000000" w:themeColor="text1"/>
          <w:sz w:val="28"/>
          <w:szCs w:val="28"/>
          <w14:textFill>
            <w14:solidFill>
              <w14:schemeClr w14:val="tx1"/>
            </w14:solidFill>
          </w14:textFill>
        </w:rPr>
        <w:t>10</w:t>
      </w:r>
      <w:r>
        <w:rPr>
          <w:rFonts w:hint="eastAsia" w:ascii="Times New Roman" w:hAnsi="Times New Roman"/>
          <w:bCs/>
          <w:color w:val="000000" w:themeColor="text1"/>
          <w:sz w:val="28"/>
          <w:szCs w:val="28"/>
          <w14:textFill>
            <w14:solidFill>
              <w14:schemeClr w14:val="tx1"/>
            </w14:solidFill>
          </w14:textFill>
        </w:rPr>
        <w:t>月15</w:t>
      </w:r>
      <w:r>
        <w:rPr>
          <w:rFonts w:ascii="Times New Roman" w:hAnsi="Times New Roman"/>
          <w:bCs/>
          <w:color w:val="000000" w:themeColor="text1"/>
          <w:sz w:val="28"/>
          <w:szCs w:val="28"/>
          <w14:textFill>
            <w14:solidFill>
              <w14:schemeClr w14:val="tx1"/>
            </w14:solidFill>
          </w14:textFill>
        </w:rPr>
        <w:t>-31</w:t>
      </w:r>
      <w:r>
        <w:rPr>
          <w:rFonts w:hint="eastAsia" w:ascii="Times New Roman" w:hAnsi="Times New Roman"/>
          <w:bCs/>
          <w:color w:val="000000" w:themeColor="text1"/>
          <w:sz w:val="28"/>
          <w:szCs w:val="28"/>
          <w14:textFill>
            <w14:solidFill>
              <w14:schemeClr w14:val="tx1"/>
            </w14:solidFill>
          </w14:textFill>
        </w:rPr>
        <w:t>日期间直接登陆报名系统报名。</w:t>
      </w:r>
    </w:p>
    <w:p>
      <w:pPr>
        <w:widowControl/>
        <w:snapToGrid w:val="0"/>
        <w:spacing w:line="360" w:lineRule="auto"/>
        <w:ind w:firstLine="562" w:firstLineChars="200"/>
        <w:jc w:val="left"/>
        <w:outlineLvl w:val="0"/>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3.</w:t>
      </w:r>
      <w:r>
        <w:rPr>
          <w:rFonts w:ascii="Times New Roman" w:hAnsi="Times New Roman"/>
          <w:bCs/>
          <w:color w:val="000000" w:themeColor="text1"/>
          <w:sz w:val="28"/>
          <w:szCs w:val="28"/>
          <w14:textFill>
            <w14:solidFill>
              <w14:schemeClr w14:val="tx1"/>
            </w14:solidFill>
          </w14:textFill>
        </w:rPr>
        <w:t xml:space="preserve"> </w:t>
      </w:r>
      <w:r>
        <w:rPr>
          <w:rFonts w:hint="eastAsia" w:ascii="Times New Roman" w:hAnsi="Times New Roman"/>
          <w:bCs/>
          <w:color w:val="000000" w:themeColor="text1"/>
          <w:sz w:val="28"/>
          <w:szCs w:val="28"/>
          <w14:textFill>
            <w14:solidFill>
              <w14:schemeClr w14:val="tx1"/>
            </w14:solidFill>
          </w14:textFill>
        </w:rPr>
        <w:t>所有参赛圈组均需要提交如下材料：</w:t>
      </w:r>
    </w:p>
    <w:p>
      <w:pPr>
        <w:widowControl/>
        <w:snapToGrid w:val="0"/>
        <w:spacing w:line="360" w:lineRule="auto"/>
        <w:ind w:firstLine="560" w:firstLineChars="200"/>
        <w:jc w:val="lef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1</w:t>
      </w:r>
      <w:r>
        <w:rPr>
          <w:rFonts w:hint="eastAsia" w:ascii="Times New Roman" w:hAnsi="Times New Roman"/>
          <w:bCs/>
          <w:color w:val="000000" w:themeColor="text1"/>
          <w:sz w:val="28"/>
          <w:szCs w:val="28"/>
          <w14:textFill>
            <w14:solidFill>
              <w14:schemeClr w14:val="tx1"/>
            </w14:solidFill>
          </w14:textFill>
        </w:rPr>
        <w:t>）将《成果汇报书》发送至大赛秘书处邮箱（</w:t>
      </w:r>
      <w:r>
        <w:rPr>
          <w:rFonts w:ascii="Times New Roman" w:hAnsi="Times New Roman"/>
          <w:bCs/>
          <w:color w:val="000000" w:themeColor="text1"/>
          <w:sz w:val="28"/>
          <w:szCs w:val="28"/>
          <w14:textFill>
            <w14:solidFill>
              <w14:schemeClr w14:val="tx1"/>
            </w14:solidFill>
          </w14:textFill>
        </w:rPr>
        <w:t>cfhqcc@vip.126.com</w:t>
      </w:r>
      <w:r>
        <w:rPr>
          <w:rFonts w:hint="eastAsia" w:ascii="Times New Roman" w:hAnsi="Times New Roman"/>
          <w:bCs/>
          <w:color w:val="000000" w:themeColor="text1"/>
          <w:sz w:val="28"/>
          <w:szCs w:val="28"/>
          <w14:textFill>
            <w14:solidFill>
              <w14:schemeClr w14:val="tx1"/>
            </w14:solidFill>
          </w14:textFill>
        </w:rPr>
        <w:t>）。问题解决型圈组还应提交真因验证查检表原始资料扫描件</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首页及骑缝加盖医院公章</w:t>
      </w:r>
      <w:r>
        <w:rPr>
          <w:rFonts w:ascii="Times New Roman" w:hAnsi="Times New Roman"/>
          <w:bCs/>
          <w:color w:val="000000" w:themeColor="text1"/>
          <w:sz w:val="28"/>
          <w:szCs w:val="28"/>
          <w14:textFill>
            <w14:solidFill>
              <w14:schemeClr w14:val="tx1"/>
            </w14:solidFill>
          </w14:textFill>
        </w:rPr>
        <w:t>)</w:t>
      </w:r>
      <w:r>
        <w:rPr>
          <w:rFonts w:hint="eastAsia" w:ascii="Times New Roman" w:hAnsi="Times New Roman"/>
          <w:bCs/>
          <w:color w:val="000000" w:themeColor="text1"/>
          <w:sz w:val="28"/>
          <w:szCs w:val="28"/>
          <w14:textFill>
            <w14:solidFill>
              <w14:schemeClr w14:val="tx1"/>
            </w14:solidFill>
          </w14:textFill>
        </w:rPr>
        <w:t>。</w:t>
      </w:r>
    </w:p>
    <w:p>
      <w:pPr>
        <w:widowControl/>
        <w:snapToGrid w:val="0"/>
        <w:spacing w:line="360" w:lineRule="auto"/>
        <w:ind w:firstLine="560" w:firstLineChars="200"/>
        <w:outlineLvl w:val="0"/>
        <w:rPr>
          <w:rFonts w:ascii="Times New Roman" w:hAnsi="Times New Roman" w:eastAsia="楷体"/>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w:t>
      </w:r>
      <w:r>
        <w:rPr>
          <w:rFonts w:ascii="Times New Roman" w:hAnsi="Times New Roman"/>
          <w:bCs/>
          <w:color w:val="000000" w:themeColor="text1"/>
          <w:sz w:val="28"/>
          <w:szCs w:val="28"/>
          <w14:textFill>
            <w14:solidFill>
              <w14:schemeClr w14:val="tx1"/>
            </w14:solidFill>
          </w14:textFill>
        </w:rPr>
        <w:t>2</w:t>
      </w:r>
      <w:r>
        <w:rPr>
          <w:rFonts w:hint="eastAsia" w:ascii="Times New Roman" w:hAnsi="Times New Roman"/>
          <w:bCs/>
          <w:color w:val="000000" w:themeColor="text1"/>
          <w:sz w:val="28"/>
          <w:szCs w:val="28"/>
          <w14:textFill>
            <w14:solidFill>
              <w14:schemeClr w14:val="tx1"/>
            </w14:solidFill>
          </w14:textFill>
        </w:rPr>
        <w:t>）登陆大赛指定官网（</w:t>
      </w:r>
      <w:r>
        <w:rPr>
          <w:rFonts w:ascii="Times New Roman" w:hAnsi="Times New Roman"/>
          <w:bCs/>
          <w:color w:val="000000" w:themeColor="text1"/>
          <w:sz w:val="28"/>
          <w:szCs w:val="28"/>
          <w14:textFill>
            <w14:solidFill>
              <w14:schemeClr w14:val="tx1"/>
            </w14:solidFill>
          </w14:textFill>
        </w:rPr>
        <w:t>www.cfhqcc.org.cn</w:t>
      </w:r>
      <w:r>
        <w:rPr>
          <w:rFonts w:hint="eastAsia" w:ascii="Times New Roman" w:hAnsi="Times New Roman"/>
          <w:bCs/>
          <w:color w:val="000000" w:themeColor="text1"/>
          <w:sz w:val="28"/>
          <w:szCs w:val="28"/>
          <w14:textFill>
            <w14:solidFill>
              <w14:schemeClr w14:val="tx1"/>
            </w14:solidFill>
          </w14:textFill>
        </w:rPr>
        <w:t>）进行网上系统报名并提交结题文档</w:t>
      </w:r>
      <w:r>
        <w:rPr>
          <w:rFonts w:hint="eastAsia" w:ascii="Times New Roman" w:hAnsi="Times New Roman" w:eastAsia="楷体"/>
          <w:color w:val="000000" w:themeColor="text1"/>
          <w:sz w:val="28"/>
          <w:szCs w:val="28"/>
          <w14:textFill>
            <w14:solidFill>
              <w14:schemeClr w14:val="tx1"/>
            </w14:solidFill>
          </w14:textFill>
        </w:rPr>
        <w:t>。</w:t>
      </w:r>
    </w:p>
    <w:p>
      <w:pPr>
        <w:widowControl/>
        <w:snapToGrid w:val="0"/>
        <w:spacing w:line="360" w:lineRule="auto"/>
        <w:ind w:firstLine="560" w:firstLineChars="200"/>
        <w:outlineLvl w:val="0"/>
        <w:rPr>
          <w:rFonts w:ascii="Times New Roman" w:hAnsi="Times New Roman" w:eastAsia="楷体"/>
          <w:color w:val="000000" w:themeColor="text1"/>
          <w:sz w:val="28"/>
          <w:szCs w:val="28"/>
          <w14:textFill>
            <w14:solidFill>
              <w14:schemeClr w14:val="tx1"/>
            </w14:solidFill>
          </w14:textFill>
        </w:rPr>
      </w:pPr>
      <w:r>
        <w:rPr>
          <w:rFonts w:hint="eastAsia" w:ascii="Times New Roman" w:hAnsi="Times New Roman" w:eastAsia="楷体"/>
          <w:color w:val="000000" w:themeColor="text1"/>
          <w:sz w:val="28"/>
          <w:szCs w:val="28"/>
          <w14:textFill>
            <w14:solidFill>
              <w14:schemeClr w14:val="tx1"/>
            </w14:solidFill>
          </w14:textFill>
        </w:rPr>
        <w:t>（二）决赛报名</w:t>
      </w:r>
    </w:p>
    <w:p>
      <w:pPr>
        <w:widowControl/>
        <w:snapToGrid w:val="0"/>
        <w:spacing w:line="360" w:lineRule="auto"/>
        <w:ind w:firstLine="560" w:firstLineChars="200"/>
        <w:jc w:val="lef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通过预审的项目将进入全国决赛，预审结果将于</w:t>
      </w:r>
      <w:r>
        <w:rPr>
          <w:rFonts w:ascii="Times New Roman" w:hAnsi="Times New Roman"/>
          <w:bCs/>
          <w:color w:val="000000" w:themeColor="text1"/>
          <w:sz w:val="28"/>
          <w:szCs w:val="28"/>
          <w14:textFill>
            <w14:solidFill>
              <w14:schemeClr w14:val="tx1"/>
            </w14:solidFill>
          </w14:textFill>
        </w:rPr>
        <w:t>11</w:t>
      </w:r>
      <w:r>
        <w:rPr>
          <w:rFonts w:hint="eastAsia" w:ascii="Times New Roman" w:hAnsi="Times New Roman"/>
          <w:bCs/>
          <w:color w:val="000000" w:themeColor="text1"/>
          <w:sz w:val="28"/>
          <w:szCs w:val="28"/>
          <w14:textFill>
            <w14:solidFill>
              <w14:schemeClr w14:val="tx1"/>
            </w14:solidFill>
          </w14:textFill>
        </w:rPr>
        <w:t>月中旬在指定官网(</w:t>
      </w:r>
      <w:r>
        <w:fldChar w:fldCharType="begin"/>
      </w:r>
      <w:r>
        <w:instrText xml:space="preserve"> HYPERLINK "http://www.cfh" </w:instrText>
      </w:r>
      <w:r>
        <w:fldChar w:fldCharType="separate"/>
      </w:r>
      <w:r>
        <w:rPr>
          <w:rFonts w:hint="eastAsia" w:ascii="Times New Roman" w:hAnsi="Times New Roman"/>
          <w:bCs/>
          <w:color w:val="000000" w:themeColor="text1"/>
          <w:sz w:val="28"/>
          <w:szCs w:val="28"/>
          <w14:textFill>
            <w14:solidFill>
              <w14:schemeClr w14:val="tx1"/>
            </w14:solidFill>
          </w14:textFill>
        </w:rPr>
        <w:t>www.cfh</w:t>
      </w:r>
      <w:r>
        <w:rPr>
          <w:rFonts w:hint="eastAsia" w:ascii="Times New Roman" w:hAnsi="Times New Roman"/>
          <w:bCs/>
          <w:color w:val="000000" w:themeColor="text1"/>
          <w:sz w:val="28"/>
          <w:szCs w:val="28"/>
          <w14:textFill>
            <w14:solidFill>
              <w14:schemeClr w14:val="tx1"/>
            </w14:solidFill>
          </w14:textFill>
        </w:rPr>
        <w:fldChar w:fldCharType="end"/>
      </w:r>
      <w:r>
        <w:rPr>
          <w:rFonts w:ascii="Times New Roman" w:hAnsi="Times New Roman"/>
          <w:bCs/>
          <w:color w:val="000000" w:themeColor="text1"/>
          <w:sz w:val="28"/>
          <w:szCs w:val="28"/>
          <w14:textFill>
            <w14:solidFill>
              <w14:schemeClr w14:val="tx1"/>
            </w14:solidFill>
          </w14:textFill>
        </w:rPr>
        <w:t>qcc.org.cn</w:t>
      </w:r>
      <w:r>
        <w:rPr>
          <w:rFonts w:hint="eastAsia" w:ascii="Times New Roman" w:hAnsi="Times New Roman"/>
          <w:bCs/>
          <w:color w:val="000000" w:themeColor="text1"/>
          <w:sz w:val="28"/>
          <w:szCs w:val="28"/>
          <w14:textFill>
            <w14:solidFill>
              <w14:schemeClr w14:val="tx1"/>
            </w14:solidFill>
          </w14:textFill>
        </w:rPr>
        <w:t>)及“品管圈联盟”微信公众号发布。获得决赛资格的项目应于</w:t>
      </w:r>
      <w:r>
        <w:rPr>
          <w:rFonts w:ascii="Times New Roman" w:hAnsi="Times New Roman"/>
          <w:bCs/>
          <w:color w:val="000000" w:themeColor="text1"/>
          <w:sz w:val="28"/>
          <w:szCs w:val="28"/>
          <w14:textFill>
            <w14:solidFill>
              <w14:schemeClr w14:val="tx1"/>
            </w14:solidFill>
          </w14:textFill>
        </w:rPr>
        <w:t>11</w:t>
      </w:r>
      <w:r>
        <w:rPr>
          <w:rFonts w:hint="eastAsia" w:ascii="Times New Roman" w:hAnsi="Times New Roman"/>
          <w:bCs/>
          <w:color w:val="000000" w:themeColor="text1"/>
          <w:sz w:val="28"/>
          <w:szCs w:val="28"/>
          <w14:textFill>
            <w14:solidFill>
              <w14:schemeClr w14:val="tx1"/>
            </w14:solidFill>
          </w14:textFill>
        </w:rPr>
        <w:t>月下旬登录报名系统提交结题</w:t>
      </w:r>
      <w:r>
        <w:rPr>
          <w:rFonts w:ascii="Times New Roman" w:hAnsi="Times New Roman"/>
          <w:bCs/>
          <w:color w:val="000000" w:themeColor="text1"/>
          <w:sz w:val="28"/>
          <w:szCs w:val="28"/>
          <w14:textFill>
            <w14:solidFill>
              <w14:schemeClr w14:val="tx1"/>
            </w14:solidFill>
          </w14:textFill>
        </w:rPr>
        <w:t>PPT</w:t>
      </w:r>
      <w:r>
        <w:rPr>
          <w:rFonts w:hint="eastAsia" w:ascii="Times New Roman" w:hAnsi="Times New Roman"/>
          <w:bCs/>
          <w:color w:val="000000" w:themeColor="text1"/>
          <w:sz w:val="28"/>
          <w:szCs w:val="28"/>
          <w14:textFill>
            <w14:solidFill>
              <w14:schemeClr w14:val="tx1"/>
            </w14:solidFill>
          </w14:textFill>
        </w:rPr>
        <w:t>。</w:t>
      </w:r>
    </w:p>
    <w:p>
      <w:pPr>
        <w:widowControl/>
        <w:snapToGrid w:val="0"/>
        <w:spacing w:line="360" w:lineRule="auto"/>
        <w:ind w:firstLine="562" w:firstLineChars="200"/>
        <w:jc w:val="left"/>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六、评</w:t>
      </w:r>
      <w:r>
        <w:rPr>
          <w:rFonts w:hint="eastAsia" w:ascii="Times New Roman" w:hAnsi="Times New Roman"/>
          <w:b/>
          <w:color w:val="000000" w:themeColor="text1"/>
          <w:sz w:val="28"/>
          <w:szCs w:val="28"/>
          <w14:textFill>
            <w14:solidFill>
              <w14:schemeClr w14:val="tx1"/>
            </w14:solidFill>
          </w14:textFill>
        </w:rPr>
        <w:t>选</w:t>
      </w:r>
      <w:r>
        <w:rPr>
          <w:rFonts w:ascii="Times New Roman" w:hAnsi="Times New Roman"/>
          <w:b/>
          <w:color w:val="000000" w:themeColor="text1"/>
          <w:sz w:val="28"/>
          <w:szCs w:val="28"/>
          <w14:textFill>
            <w14:solidFill>
              <w14:schemeClr w14:val="tx1"/>
            </w14:solidFill>
          </w14:textFill>
        </w:rPr>
        <w:t>标准</w:t>
      </w:r>
    </w:p>
    <w:p>
      <w:pPr>
        <w:widowControl/>
        <w:snapToGrid w:val="0"/>
        <w:spacing w:line="360" w:lineRule="auto"/>
        <w:ind w:firstLine="560" w:firstLineChars="200"/>
        <w:jc w:val="lef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“第九届全国医院品管圈大赛”评分标准与上届评分标准相同，可登陆指定官网(</w:t>
      </w:r>
      <w:r>
        <w:fldChar w:fldCharType="begin"/>
      </w:r>
      <w:r>
        <w:instrText xml:space="preserve"> HYPERLINK "http://www.cfh" </w:instrText>
      </w:r>
      <w:r>
        <w:fldChar w:fldCharType="separate"/>
      </w:r>
      <w:r>
        <w:rPr>
          <w:rFonts w:hint="eastAsia" w:ascii="Times New Roman" w:hAnsi="Times New Roman"/>
          <w:bCs/>
          <w:color w:val="000000" w:themeColor="text1"/>
          <w:sz w:val="28"/>
          <w:szCs w:val="28"/>
          <w14:textFill>
            <w14:solidFill>
              <w14:schemeClr w14:val="tx1"/>
            </w14:solidFill>
          </w14:textFill>
        </w:rPr>
        <w:t>www.cfh</w:t>
      </w:r>
      <w:r>
        <w:rPr>
          <w:rFonts w:hint="eastAsia" w:ascii="Times New Roman" w:hAnsi="Times New Roman"/>
          <w:bCs/>
          <w:color w:val="000000" w:themeColor="text1"/>
          <w:sz w:val="28"/>
          <w:szCs w:val="28"/>
          <w14:textFill>
            <w14:solidFill>
              <w14:schemeClr w14:val="tx1"/>
            </w14:solidFill>
          </w14:textFill>
        </w:rPr>
        <w:fldChar w:fldCharType="end"/>
      </w:r>
      <w:r>
        <w:rPr>
          <w:rFonts w:ascii="Times New Roman" w:hAnsi="Times New Roman"/>
          <w:bCs/>
          <w:color w:val="000000" w:themeColor="text1"/>
          <w:sz w:val="28"/>
          <w:szCs w:val="28"/>
          <w14:textFill>
            <w14:solidFill>
              <w14:schemeClr w14:val="tx1"/>
            </w14:solidFill>
          </w14:textFill>
        </w:rPr>
        <w:t>qcc.org.cn</w:t>
      </w:r>
      <w:r>
        <w:rPr>
          <w:rFonts w:hint="eastAsia" w:ascii="Times New Roman" w:hAnsi="Times New Roman"/>
          <w:bCs/>
          <w:color w:val="000000" w:themeColor="text1"/>
          <w:sz w:val="28"/>
          <w:szCs w:val="28"/>
          <w14:textFill>
            <w14:solidFill>
              <w14:schemeClr w14:val="tx1"/>
            </w14:solidFill>
          </w14:textFill>
        </w:rPr>
        <w:t xml:space="preserve">)及“品管圈联盟”微信公众号进行查询。 </w:t>
      </w:r>
    </w:p>
    <w:p>
      <w:pPr>
        <w:widowControl/>
        <w:snapToGrid w:val="0"/>
        <w:spacing w:line="360" w:lineRule="auto"/>
        <w:ind w:firstLine="562" w:firstLineChars="200"/>
        <w:jc w:val="left"/>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七、奖项设置</w:t>
      </w:r>
    </w:p>
    <w:p>
      <w:pPr>
        <w:widowControl/>
        <w:snapToGrid w:val="0"/>
        <w:spacing w:line="360" w:lineRule="auto"/>
        <w:ind w:firstLine="562" w:firstLineChars="200"/>
        <w:jc w:val="left"/>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（一）A类</w:t>
      </w:r>
      <w:r>
        <w:rPr>
          <w:rFonts w:hint="eastAsia" w:ascii="Times New Roman" w:hAnsi="Times New Roman" w:eastAsia="楷体"/>
          <w:b/>
          <w:color w:val="000000" w:themeColor="text1"/>
          <w:sz w:val="28"/>
          <w:szCs w:val="28"/>
          <w14:textFill>
            <w14:solidFill>
              <w14:schemeClr w14:val="tx1"/>
            </w14:solidFill>
          </w14:textFill>
        </w:rPr>
        <w:t>圈</w:t>
      </w:r>
      <w:r>
        <w:rPr>
          <w:rFonts w:ascii="Times New Roman" w:hAnsi="Times New Roman" w:eastAsia="楷体"/>
          <w:b/>
          <w:color w:val="000000" w:themeColor="text1"/>
          <w:sz w:val="28"/>
          <w:szCs w:val="28"/>
          <w14:textFill>
            <w14:solidFill>
              <w14:schemeClr w14:val="tx1"/>
            </w14:solidFill>
          </w14:textFill>
        </w:rPr>
        <w:t>组：</w:t>
      </w:r>
      <w:r>
        <w:rPr>
          <w:rFonts w:hint="eastAsia" w:ascii="Times New Roman" w:hAnsi="Times New Roman"/>
          <w:bCs/>
          <w:color w:val="000000" w:themeColor="text1"/>
          <w:sz w:val="28"/>
          <w:szCs w:val="28"/>
          <w14:textFill>
            <w14:solidFill>
              <w14:schemeClr w14:val="tx1"/>
            </w14:solidFill>
          </w14:textFill>
        </w:rPr>
        <w:t>特等奖、</w:t>
      </w:r>
      <w:r>
        <w:rPr>
          <w:rFonts w:ascii="Times New Roman" w:hAnsi="Times New Roman"/>
          <w:bCs/>
          <w:color w:val="000000" w:themeColor="text1"/>
          <w:sz w:val="28"/>
          <w:szCs w:val="28"/>
          <w14:textFill>
            <w14:solidFill>
              <w14:schemeClr w14:val="tx1"/>
            </w14:solidFill>
          </w14:textFill>
        </w:rPr>
        <w:t>一等奖、二等奖、三等奖、优秀奖。</w:t>
      </w:r>
    </w:p>
    <w:p>
      <w:pPr>
        <w:widowControl/>
        <w:snapToGrid w:val="0"/>
        <w:spacing w:line="360" w:lineRule="auto"/>
        <w:ind w:firstLine="562" w:firstLineChars="200"/>
        <w:jc w:val="left"/>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eastAsia="楷体"/>
          <w:b/>
          <w:color w:val="000000" w:themeColor="text1"/>
          <w:sz w:val="28"/>
          <w:szCs w:val="28"/>
          <w14:textFill>
            <w14:solidFill>
              <w14:schemeClr w14:val="tx1"/>
            </w14:solidFill>
          </w14:textFill>
        </w:rPr>
        <w:t>（二）B类</w:t>
      </w:r>
      <w:r>
        <w:rPr>
          <w:rFonts w:hint="eastAsia" w:ascii="Times New Roman" w:hAnsi="Times New Roman" w:eastAsia="楷体"/>
          <w:b/>
          <w:color w:val="000000" w:themeColor="text1"/>
          <w:sz w:val="28"/>
          <w:szCs w:val="28"/>
          <w14:textFill>
            <w14:solidFill>
              <w14:schemeClr w14:val="tx1"/>
            </w14:solidFill>
          </w14:textFill>
        </w:rPr>
        <w:t>圈</w:t>
      </w:r>
      <w:r>
        <w:rPr>
          <w:rFonts w:ascii="Times New Roman" w:hAnsi="Times New Roman" w:eastAsia="楷体"/>
          <w:b/>
          <w:color w:val="000000" w:themeColor="text1"/>
          <w:sz w:val="28"/>
          <w:szCs w:val="28"/>
          <w14:textFill>
            <w14:solidFill>
              <w14:schemeClr w14:val="tx1"/>
            </w14:solidFill>
          </w14:textFill>
        </w:rPr>
        <w:t>组：</w:t>
      </w:r>
      <w:r>
        <w:rPr>
          <w:rFonts w:ascii="Times New Roman" w:hAnsi="Times New Roman"/>
          <w:bCs/>
          <w:color w:val="000000" w:themeColor="text1"/>
          <w:sz w:val="28"/>
          <w:szCs w:val="28"/>
          <w14:textFill>
            <w14:solidFill>
              <w14:schemeClr w14:val="tx1"/>
            </w14:solidFill>
          </w14:textFill>
        </w:rPr>
        <w:t>一等奖、二等奖、三等奖、优秀奖。</w:t>
      </w:r>
    </w:p>
    <w:p>
      <w:pPr>
        <w:widowControl/>
        <w:snapToGrid w:val="0"/>
        <w:spacing w:line="360" w:lineRule="auto"/>
        <w:ind w:firstLine="562" w:firstLineChars="200"/>
        <w:jc w:val="left"/>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八、参赛费用</w:t>
      </w:r>
    </w:p>
    <w:p>
      <w:pPr>
        <w:widowControl/>
        <w:snapToGrid w:val="0"/>
        <w:spacing w:line="360" w:lineRule="auto"/>
        <w:ind w:firstLine="560" w:firstLineChars="200"/>
        <w:jc w:val="lef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 xml:space="preserve">参赛单位和观摩单位注册费1800元/人（含资料、餐饮），其余交通、住宿等费用自理。 </w:t>
      </w:r>
      <w:r>
        <w:rPr>
          <w:rFonts w:ascii="Times New Roman" w:hAnsi="Times New Roman"/>
          <w:bCs/>
          <w:color w:val="000000" w:themeColor="text1"/>
          <w:sz w:val="28"/>
          <w:szCs w:val="28"/>
          <w14:textFill>
            <w14:solidFill>
              <w14:schemeClr w14:val="tx1"/>
            </w14:solidFill>
          </w14:textFill>
        </w:rPr>
        <w:t xml:space="preserve"> </w:t>
      </w:r>
    </w:p>
    <w:p>
      <w:pPr>
        <w:widowControl/>
        <w:snapToGrid w:val="0"/>
        <w:spacing w:line="360" w:lineRule="auto"/>
        <w:ind w:firstLine="562" w:firstLineChars="200"/>
        <w:jc w:val="left"/>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九、</w:t>
      </w:r>
      <w:r>
        <w:rPr>
          <w:rFonts w:hint="eastAsia" w:ascii="Times New Roman" w:hAnsi="Times New Roman"/>
          <w:b/>
          <w:color w:val="000000" w:themeColor="text1"/>
          <w:sz w:val="28"/>
          <w:szCs w:val="28"/>
          <w14:textFill>
            <w14:solidFill>
              <w14:schemeClr w14:val="tx1"/>
            </w14:solidFill>
          </w14:textFill>
        </w:rPr>
        <w:t>日程安排</w:t>
      </w:r>
    </w:p>
    <w:p>
      <w:pPr>
        <w:widowControl/>
        <w:snapToGrid w:val="0"/>
        <w:spacing w:line="360" w:lineRule="auto"/>
        <w:ind w:firstLine="560" w:firstLineChars="200"/>
        <w:jc w:val="lef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第九届全国医院品管圈（多维工具）大赛将于</w:t>
      </w:r>
      <w:r>
        <w:rPr>
          <w:rFonts w:ascii="Times New Roman" w:hAnsi="Times New Roman"/>
          <w:bCs/>
          <w:color w:val="000000" w:themeColor="text1"/>
          <w:sz w:val="28"/>
          <w:szCs w:val="28"/>
          <w14:textFill>
            <w14:solidFill>
              <w14:schemeClr w14:val="tx1"/>
            </w14:solidFill>
          </w14:textFill>
        </w:rPr>
        <w:t>12</w:t>
      </w:r>
      <w:r>
        <w:rPr>
          <w:rFonts w:hint="eastAsia" w:ascii="Times New Roman" w:hAnsi="Times New Roman"/>
          <w:bCs/>
          <w:color w:val="000000" w:themeColor="text1"/>
          <w:sz w:val="28"/>
          <w:szCs w:val="28"/>
          <w14:textFill>
            <w14:solidFill>
              <w14:schemeClr w14:val="tx1"/>
            </w14:solidFill>
          </w14:textFill>
        </w:rPr>
        <w:t>月10日以线下方式举办，届时将同期召开第二届国际医疗质量与安全高峰论坛，邀请全球顶级专家学者进行线下演讲，尚未开展品管圈活动的医院可派代表现场观摩学习或通过网络直播观看决赛。应疫情防控要求，报名观摩总人数将控制在一定范围内，最终能否参加观摩学习将按报名时间的先后决定（总人数控制在2000人之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6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560" w:lineRule="exact"/>
              <w:jc w:val="center"/>
              <w:outlineLvl w:val="0"/>
              <w:rPr>
                <w:rFonts w:ascii="宋体" w:hAnsi="宋体" w:eastAsia="宋体" w:cstheme="minorBidi"/>
                <w:b/>
                <w:color w:val="000000" w:themeColor="text1"/>
                <w:sz w:val="24"/>
                <w14:textFill>
                  <w14:solidFill>
                    <w14:schemeClr w14:val="tx1"/>
                  </w14:solidFill>
                </w14:textFill>
              </w:rPr>
            </w:pPr>
            <w:r>
              <w:rPr>
                <w:rFonts w:hint="eastAsia" w:ascii="宋体" w:hAnsi="宋体" w:eastAsia="宋体" w:cstheme="minorBidi"/>
                <w:b/>
                <w:color w:val="000000" w:themeColor="text1"/>
                <w:sz w:val="24"/>
                <w14:textFill>
                  <w14:solidFill>
                    <w14:schemeClr w14:val="tx1"/>
                  </w14:solidFill>
                </w14:textFill>
              </w:rPr>
              <w:t>日期</w:t>
            </w:r>
          </w:p>
        </w:tc>
        <w:tc>
          <w:tcPr>
            <w:tcW w:w="1559" w:type="dxa"/>
          </w:tcPr>
          <w:p>
            <w:pPr>
              <w:spacing w:line="560" w:lineRule="exact"/>
              <w:jc w:val="center"/>
              <w:outlineLvl w:val="0"/>
              <w:rPr>
                <w:rFonts w:ascii="宋体" w:hAnsi="宋体" w:eastAsia="宋体" w:cstheme="minorBidi"/>
                <w:b/>
                <w:color w:val="000000" w:themeColor="text1"/>
                <w:sz w:val="24"/>
                <w14:textFill>
                  <w14:solidFill>
                    <w14:schemeClr w14:val="tx1"/>
                  </w14:solidFill>
                </w14:textFill>
              </w:rPr>
            </w:pPr>
            <w:r>
              <w:rPr>
                <w:rFonts w:hint="eastAsia" w:ascii="宋体" w:hAnsi="宋体" w:eastAsia="宋体" w:cstheme="minorBidi"/>
                <w:b/>
                <w:color w:val="000000" w:themeColor="text1"/>
                <w:sz w:val="24"/>
                <w14:textFill>
                  <w14:solidFill>
                    <w14:schemeClr w14:val="tx1"/>
                  </w14:solidFill>
                </w14:textFill>
              </w:rPr>
              <w:t>时间</w:t>
            </w:r>
          </w:p>
        </w:tc>
        <w:tc>
          <w:tcPr>
            <w:tcW w:w="6742" w:type="dxa"/>
          </w:tcPr>
          <w:p>
            <w:pPr>
              <w:spacing w:line="560" w:lineRule="exact"/>
              <w:jc w:val="center"/>
              <w:outlineLvl w:val="0"/>
              <w:rPr>
                <w:rFonts w:ascii="宋体" w:hAnsi="宋体" w:eastAsia="宋体" w:cstheme="minorBidi"/>
                <w:b/>
                <w:color w:val="000000" w:themeColor="text1"/>
                <w:sz w:val="24"/>
                <w14:textFill>
                  <w14:solidFill>
                    <w14:schemeClr w14:val="tx1"/>
                  </w14:solidFill>
                </w14:textFill>
              </w:rPr>
            </w:pPr>
            <w:r>
              <w:rPr>
                <w:rFonts w:hint="eastAsia" w:ascii="宋体" w:hAnsi="宋体" w:eastAsia="宋体" w:cstheme="minorBidi"/>
                <w:b/>
                <w:color w:val="000000" w:themeColor="text1"/>
                <w:sz w:val="24"/>
                <w14:textFill>
                  <w14:solidFill>
                    <w14:schemeClr w14:val="tx1"/>
                  </w14:solidFill>
                </w14:textFill>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12月10日</w:t>
            </w:r>
          </w:p>
        </w:tc>
        <w:tc>
          <w:tcPr>
            <w:tcW w:w="1559"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0</w:t>
            </w:r>
            <w:r>
              <w:rPr>
                <w:rFonts w:ascii="宋体" w:hAnsi="宋体" w:eastAsia="宋体" w:cstheme="minorBidi"/>
                <w:bCs/>
                <w:color w:val="000000" w:themeColor="text1"/>
                <w:sz w:val="22"/>
                <w:szCs w:val="22"/>
                <w14:textFill>
                  <w14:solidFill>
                    <w14:schemeClr w14:val="tx1"/>
                  </w14:solidFill>
                </w14:textFill>
              </w:rPr>
              <w:t>9</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00-18:00</w:t>
            </w:r>
          </w:p>
        </w:tc>
        <w:tc>
          <w:tcPr>
            <w:tcW w:w="6742"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大赛报到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p>
        </w:tc>
        <w:tc>
          <w:tcPr>
            <w:tcW w:w="1559"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0</w:t>
            </w:r>
            <w:r>
              <w:rPr>
                <w:rFonts w:ascii="宋体" w:hAnsi="宋体" w:eastAsia="宋体" w:cstheme="minorBidi"/>
                <w:bCs/>
                <w:color w:val="000000" w:themeColor="text1"/>
                <w:sz w:val="22"/>
                <w:szCs w:val="22"/>
                <w14:textFill>
                  <w14:solidFill>
                    <w14:schemeClr w14:val="tx1"/>
                  </w14:solidFill>
                </w14:textFill>
              </w:rPr>
              <w:t>9</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00-15:00</w:t>
            </w:r>
          </w:p>
        </w:tc>
        <w:tc>
          <w:tcPr>
            <w:tcW w:w="6742" w:type="dxa"/>
            <w:vAlign w:val="center"/>
          </w:tcPr>
          <w:p>
            <w:pPr>
              <w:jc w:val="center"/>
              <w:outlineLvl w:val="0"/>
              <w:rPr>
                <w:rFonts w:ascii="宋体" w:hAnsi="宋体" w:eastAsia="宋体" w:cstheme="minorBidi"/>
                <w:b/>
                <w:color w:val="000000" w:themeColor="text1"/>
                <w:sz w:val="22"/>
                <w:szCs w:val="22"/>
                <w14:textFill>
                  <w14:solidFill>
                    <w14:schemeClr w14:val="tx1"/>
                  </w14:solidFill>
                </w14:textFill>
              </w:rPr>
            </w:pPr>
            <w:r>
              <w:rPr>
                <w:rFonts w:hint="eastAsia" w:ascii="宋体" w:hAnsi="宋体" w:eastAsia="宋体" w:cstheme="minorBidi"/>
                <w:b/>
                <w:color w:val="000000" w:themeColor="text1"/>
                <w:sz w:val="22"/>
                <w:szCs w:val="22"/>
                <w14:textFill>
                  <w14:solidFill>
                    <w14:schemeClr w14:val="tx1"/>
                  </w14:solidFill>
                </w14:textFill>
              </w:rPr>
              <w:t>第二届国际医疗质量与安全高峰论坛</w:t>
            </w:r>
          </w:p>
          <w:p>
            <w:pPr>
              <w:jc w:val="left"/>
              <w:outlineLvl w:val="0"/>
              <w:rPr>
                <w:rFonts w:ascii="宋体" w:hAnsi="宋体" w:eastAsia="宋体" w:cstheme="minorBidi"/>
                <w:bCs/>
                <w:color w:val="000000" w:themeColor="text1"/>
                <w:sz w:val="22"/>
                <w:szCs w:val="22"/>
                <w14:textFill>
                  <w14:solidFill>
                    <w14:schemeClr w14:val="tx1"/>
                  </w14:solidFill>
                </w14:textFill>
              </w:rPr>
            </w:pPr>
            <w:r>
              <w:rPr>
                <w:rFonts w:ascii="宋体" w:hAnsi="宋体" w:eastAsia="宋体" w:cstheme="minorBidi"/>
                <w:bCs/>
                <w:color w:val="000000" w:themeColor="text1"/>
                <w:sz w:val="22"/>
                <w:szCs w:val="22"/>
                <w14:textFill>
                  <w14:solidFill>
                    <w14:schemeClr w14:val="tx1"/>
                  </w14:solidFill>
                </w14:textFill>
              </w:rPr>
              <w:t>0</w:t>
            </w:r>
            <w:r>
              <w:rPr>
                <w:rFonts w:hint="eastAsia" w:ascii="宋体" w:hAnsi="宋体" w:eastAsia="宋体" w:cstheme="minorBidi"/>
                <w:bCs/>
                <w:color w:val="000000" w:themeColor="text1"/>
                <w:sz w:val="22"/>
                <w:szCs w:val="22"/>
                <w14:textFill>
                  <w14:solidFill>
                    <w14:schemeClr w14:val="tx1"/>
                  </w14:solidFill>
                </w14:textFill>
              </w:rPr>
              <w:t>9:00-9:30开幕式：领导及嘉宾致辞</w:t>
            </w:r>
          </w:p>
          <w:p>
            <w:pPr>
              <w:outlineLvl w:val="0"/>
              <w:rPr>
                <w:rFonts w:hint="eastAsia"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0</w:t>
            </w:r>
            <w:r>
              <w:rPr>
                <w:rFonts w:ascii="宋体" w:hAnsi="宋体" w:eastAsia="宋体" w:cstheme="minorBidi"/>
                <w:bCs/>
                <w:color w:val="000000" w:themeColor="text1"/>
                <w:sz w:val="22"/>
                <w:szCs w:val="22"/>
                <w14:textFill>
                  <w14:solidFill>
                    <w14:schemeClr w14:val="tx1"/>
                  </w14:solidFill>
                </w14:textFill>
              </w:rPr>
              <w:t>9:30-12:00</w:t>
            </w:r>
            <w:r>
              <w:rPr>
                <w:rFonts w:hint="eastAsia" w:ascii="宋体" w:hAnsi="宋体" w:eastAsia="宋体" w:cstheme="minorBidi"/>
                <w:bCs/>
                <w:color w:val="000000" w:themeColor="text1"/>
                <w:sz w:val="22"/>
                <w:szCs w:val="22"/>
                <w14:textFill>
                  <w14:solidFill>
                    <w14:schemeClr w14:val="tx1"/>
                  </w14:solidFill>
                </w14:textFill>
              </w:rPr>
              <w:t>高峰论坛：</w:t>
            </w:r>
          </w:p>
          <w:p>
            <w:pPr>
              <w:outlineLvl w:val="0"/>
              <w:rPr>
                <w:rFonts w:hint="eastAsia" w:ascii="宋体" w:hAnsi="宋体" w:eastAsia="宋体" w:cstheme="minorBidi"/>
                <w:bCs/>
                <w:color w:val="000000" w:themeColor="text1"/>
                <w:sz w:val="22"/>
                <w:szCs w:val="22"/>
                <w14:textFill>
                  <w14:solidFill>
                    <w14:schemeClr w14:val="tx1"/>
                  </w14:solidFill>
                </w14:textFill>
              </w:rPr>
            </w:pPr>
            <w:r>
              <w:rPr>
                <w:rFonts w:ascii="宋体" w:hAnsi="宋体" w:eastAsia="宋体" w:cstheme="minorBidi"/>
                <w:bCs/>
                <w:color w:val="000000" w:themeColor="text1"/>
                <w:sz w:val="22"/>
                <w:szCs w:val="22"/>
                <w14:textFill>
                  <w14:solidFill>
                    <w14:schemeClr w14:val="tx1"/>
                  </w14:solidFill>
                </w14:textFill>
              </w:rPr>
              <w:t>国外</w:t>
            </w:r>
            <w:r>
              <w:rPr>
                <w:rFonts w:hint="eastAsia" w:ascii="宋体" w:hAnsi="宋体" w:eastAsia="宋体" w:cstheme="minorBidi"/>
                <w:bCs/>
                <w:color w:val="000000" w:themeColor="text1"/>
                <w:sz w:val="22"/>
                <w:szCs w:val="22"/>
                <w14:textFill>
                  <w14:solidFill>
                    <w14:schemeClr w14:val="tx1"/>
                  </w14:solidFill>
                </w14:textFill>
              </w:rPr>
              <w:t>：水流聪子（东京大学）、邱文达（美国加州大学医学院）、</w:t>
            </w:r>
            <w:r>
              <w:rPr>
                <w:rFonts w:ascii="宋体" w:hAnsi="宋体" w:eastAsia="宋体" w:cstheme="minorBidi"/>
                <w:bCs/>
                <w:color w:val="000000" w:themeColor="text1"/>
                <w:sz w:val="22"/>
                <w:szCs w:val="22"/>
                <w14:textFill>
                  <w14:solidFill>
                    <w14:schemeClr w14:val="tx1"/>
                  </w14:solidFill>
                </w14:textFill>
              </w:rPr>
              <w:t>Philippe</w:t>
            </w:r>
          </w:p>
          <w:p>
            <w:pPr>
              <w:ind w:firstLine="440" w:firstLineChars="200"/>
              <w:outlineLvl w:val="0"/>
              <w:rPr>
                <w:rFonts w:hint="eastAsia" w:ascii="宋体" w:hAnsi="宋体" w:eastAsia="宋体" w:cstheme="minorBidi"/>
                <w:bCs/>
                <w:color w:val="000000" w:themeColor="text1"/>
                <w:sz w:val="22"/>
                <w:szCs w:val="22"/>
                <w14:textFill>
                  <w14:solidFill>
                    <w14:schemeClr w14:val="tx1"/>
                  </w14:solidFill>
                </w14:textFill>
              </w:rPr>
            </w:pPr>
            <w:r>
              <w:rPr>
                <w:rFonts w:ascii="宋体" w:hAnsi="宋体" w:eastAsia="宋体" w:cstheme="minorBidi"/>
                <w:bCs/>
                <w:color w:val="000000" w:themeColor="text1"/>
                <w:sz w:val="22"/>
                <w:szCs w:val="22"/>
                <w14:textFill>
                  <w14:solidFill>
                    <w14:schemeClr w14:val="tx1"/>
                  </w14:solidFill>
                </w14:textFill>
              </w:rPr>
              <w:t xml:space="preserve"> Burnel</w:t>
            </w:r>
            <w:r>
              <w:rPr>
                <w:rFonts w:hint="eastAsia" w:ascii="宋体" w:hAnsi="宋体" w:eastAsia="宋体" w:cstheme="minorBidi"/>
                <w:bCs/>
                <w:color w:val="000000" w:themeColor="text1"/>
                <w:sz w:val="22"/>
                <w:szCs w:val="22"/>
                <w14:textFill>
                  <w14:solidFill>
                    <w14:schemeClr w14:val="tx1"/>
                  </w14:solidFill>
                </w14:textFill>
              </w:rPr>
              <w:t>（法国蒙彼利埃大学）、</w:t>
            </w:r>
            <w:r>
              <w:rPr>
                <w:rFonts w:ascii="宋体" w:hAnsi="宋体" w:eastAsia="宋体" w:cstheme="minorBidi"/>
                <w:bCs/>
                <w:color w:val="000000" w:themeColor="text1"/>
                <w:sz w:val="22"/>
                <w:szCs w:val="22"/>
                <w14:textFill>
                  <w14:solidFill>
                    <w14:schemeClr w14:val="tx1"/>
                  </w14:solidFill>
                </w14:textFill>
              </w:rPr>
              <w:t>Carsten Engel</w:t>
            </w:r>
            <w:r>
              <w:rPr>
                <w:rFonts w:hint="eastAsia" w:ascii="宋体" w:hAnsi="宋体" w:eastAsia="宋体" w:cstheme="minorBidi"/>
                <w:bCs/>
                <w:color w:val="000000" w:themeColor="text1"/>
                <w:sz w:val="22"/>
                <w:szCs w:val="22"/>
                <w14:textFill>
                  <w14:solidFill>
                    <w14:schemeClr w14:val="tx1"/>
                  </w14:solidFill>
                </w14:textFill>
              </w:rPr>
              <w:t>（ISQua CEO）</w:t>
            </w:r>
            <w:r>
              <w:rPr>
                <w:rFonts w:ascii="宋体" w:hAnsi="宋体" w:eastAsia="宋体" w:cstheme="minorBidi"/>
                <w:bCs/>
                <w:color w:val="000000" w:themeColor="text1"/>
                <w:sz w:val="22"/>
                <w:szCs w:val="22"/>
                <w14:textFill>
                  <w14:solidFill>
                    <w14:schemeClr w14:val="tx1"/>
                  </w14:solidFill>
                </w14:textFill>
              </w:rPr>
              <w:br w:type="textWrapping"/>
            </w:r>
            <w:r>
              <w:rPr>
                <w:rFonts w:hint="eastAsia" w:ascii="宋体" w:hAnsi="宋体" w:eastAsia="宋体" w:cstheme="minorBidi"/>
                <w:bCs/>
                <w:color w:val="000000" w:themeColor="text1"/>
                <w:sz w:val="22"/>
                <w:szCs w:val="22"/>
                <w14:textFill>
                  <w14:solidFill>
                    <w14:schemeClr w14:val="tx1"/>
                  </w14:solidFill>
                </w14:textFill>
              </w:rPr>
              <w:t>国内: 焦亚辉（国家卫生健康委员会），张宗久（清华大学），刘庭芳</w:t>
            </w:r>
          </w:p>
          <w:p>
            <w:pPr>
              <w:ind w:firstLine="440" w:firstLineChars="200"/>
              <w:outlineLvl w:val="0"/>
              <w:rPr>
                <w:rFonts w:hint="eastAsia"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（中国医院品质管理联盟），李卫民（华西医院），刘国恩（北京</w:t>
            </w:r>
          </w:p>
          <w:p>
            <w:pPr>
              <w:ind w:firstLine="660" w:firstLineChars="300"/>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大学），余波（上海市医院协会）</w:t>
            </w:r>
          </w:p>
          <w:p>
            <w:pPr>
              <w:jc w:val="left"/>
              <w:outlineLvl w:val="0"/>
              <w:rPr>
                <w:rFonts w:ascii="宋体" w:hAnsi="宋体" w:eastAsia="宋体" w:cstheme="minorBidi"/>
                <w:b/>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w:t>
            </w:r>
            <w:r>
              <w:rPr>
                <w:rFonts w:ascii="宋体" w:hAnsi="宋体" w:eastAsia="宋体" w:cstheme="minorBidi"/>
                <w:bCs/>
                <w:color w:val="000000" w:themeColor="text1"/>
                <w:sz w:val="22"/>
                <w:szCs w:val="22"/>
                <w14:textFill>
                  <w14:solidFill>
                    <w14:schemeClr w14:val="tx1"/>
                  </w14:solidFill>
                </w14:textFill>
              </w:rPr>
              <w:t>3</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30</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15</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00</w:t>
            </w:r>
            <w:r>
              <w:rPr>
                <w:rFonts w:hint="eastAsia" w:ascii="宋体" w:hAnsi="宋体" w:eastAsia="宋体" w:cstheme="minorBidi"/>
                <w:bCs/>
                <w:color w:val="000000" w:themeColor="text1"/>
                <w:sz w:val="22"/>
                <w:szCs w:val="22"/>
                <w14:textFill>
                  <w14:solidFill>
                    <w14:schemeClr w14:val="tx1"/>
                  </w14:solidFill>
                </w14:textFill>
              </w:rPr>
              <w:t>高峰论坛：圆桌对话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p>
        </w:tc>
        <w:tc>
          <w:tcPr>
            <w:tcW w:w="1559"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w:t>
            </w:r>
            <w:r>
              <w:rPr>
                <w:rFonts w:ascii="宋体" w:hAnsi="宋体" w:eastAsia="宋体" w:cstheme="minorBidi"/>
                <w:bCs/>
                <w:color w:val="000000" w:themeColor="text1"/>
                <w:sz w:val="22"/>
                <w:szCs w:val="22"/>
                <w14:textFill>
                  <w14:solidFill>
                    <w14:schemeClr w14:val="tx1"/>
                  </w14:solidFill>
                </w14:textFill>
              </w:rPr>
              <w:t>9</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30</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21</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00</w:t>
            </w:r>
          </w:p>
        </w:tc>
        <w:tc>
          <w:tcPr>
            <w:tcW w:w="6742" w:type="dxa"/>
            <w:vAlign w:val="center"/>
          </w:tcPr>
          <w:p>
            <w:pPr>
              <w:jc w:val="center"/>
              <w:outlineLvl w:val="0"/>
              <w:rPr>
                <w:rFonts w:ascii="宋体" w:hAnsi="宋体" w:eastAsia="宋体" w:cstheme="minorBidi"/>
                <w:b/>
                <w:color w:val="000000" w:themeColor="text1"/>
                <w:sz w:val="22"/>
                <w:szCs w:val="22"/>
                <w14:textFill>
                  <w14:solidFill>
                    <w14:schemeClr w14:val="tx1"/>
                  </w14:solidFill>
                </w14:textFill>
              </w:rPr>
            </w:pPr>
            <w:r>
              <w:rPr>
                <w:rFonts w:hint="eastAsia" w:ascii="宋体" w:hAnsi="宋体" w:eastAsia="宋体" w:cstheme="minorBidi"/>
                <w:b/>
                <w:color w:val="000000" w:themeColor="text1"/>
                <w:sz w:val="22"/>
                <w:szCs w:val="22"/>
                <w14:textFill>
                  <w14:solidFill>
                    <w14:schemeClr w14:val="tx1"/>
                  </w14:solidFill>
                </w14:textFill>
              </w:rPr>
              <w:t>第九届全国医院品管圈大赛开幕式</w:t>
            </w:r>
          </w:p>
          <w:p>
            <w:pPr>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19:30-20:00</w:t>
            </w:r>
            <w:r>
              <w:rPr>
                <w:rFonts w:hint="eastAsia" w:ascii="宋体" w:hAnsi="宋体" w:eastAsia="宋体" w:cstheme="minorBidi"/>
                <w:bCs/>
                <w:color w:val="000000" w:themeColor="text1"/>
                <w:sz w:val="22"/>
                <w:szCs w:val="22"/>
                <w14:textFill>
                  <w14:solidFill>
                    <w14:schemeClr w14:val="tx1"/>
                  </w14:solidFill>
                </w14:textFill>
              </w:rPr>
              <w:tab/>
            </w:r>
            <w:r>
              <w:rPr>
                <w:rFonts w:hint="eastAsia" w:ascii="宋体" w:hAnsi="宋体" w:eastAsia="宋体" w:cstheme="minorBidi"/>
                <w:bCs/>
                <w:color w:val="000000" w:themeColor="text1"/>
                <w:sz w:val="22"/>
                <w:szCs w:val="22"/>
                <w14:textFill>
                  <w14:solidFill>
                    <w14:schemeClr w14:val="tx1"/>
                  </w14:solidFill>
                </w14:textFill>
              </w:rPr>
              <w:t>领导及嘉宾致辞</w:t>
            </w:r>
          </w:p>
          <w:p>
            <w:pPr>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20:00-20:30</w:t>
            </w:r>
            <w:r>
              <w:rPr>
                <w:rFonts w:hint="eastAsia" w:ascii="宋体" w:hAnsi="宋体" w:eastAsia="宋体" w:cstheme="minorBidi"/>
                <w:bCs/>
                <w:color w:val="000000" w:themeColor="text1"/>
                <w:sz w:val="22"/>
                <w:szCs w:val="22"/>
                <w14:textFill>
                  <w14:solidFill>
                    <w14:schemeClr w14:val="tx1"/>
                  </w14:solidFill>
                </w14:textFill>
              </w:rPr>
              <w:tab/>
            </w:r>
            <w:r>
              <w:rPr>
                <w:rFonts w:hint="eastAsia" w:ascii="宋体" w:hAnsi="宋体" w:eastAsia="宋体" w:cstheme="minorBidi"/>
                <w:bCs/>
                <w:color w:val="000000" w:themeColor="text1"/>
                <w:sz w:val="22"/>
                <w:szCs w:val="22"/>
                <w14:textFill>
                  <w14:solidFill>
                    <w14:schemeClr w14:val="tx1"/>
                  </w14:solidFill>
                </w14:textFill>
              </w:rPr>
              <w:t>首场品管圈展示</w:t>
            </w:r>
          </w:p>
          <w:p>
            <w:pPr>
              <w:outlineLvl w:val="0"/>
              <w:rPr>
                <w:rFonts w:ascii="宋体" w:hAnsi="宋体" w:eastAsia="宋体" w:cstheme="minorBidi"/>
                <w:b/>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20:30-21:00</w:t>
            </w:r>
            <w:r>
              <w:rPr>
                <w:rFonts w:hint="eastAsia" w:ascii="宋体" w:hAnsi="宋体" w:eastAsia="宋体" w:cstheme="minorBidi"/>
                <w:bCs/>
                <w:color w:val="000000" w:themeColor="text1"/>
                <w:sz w:val="22"/>
                <w:szCs w:val="22"/>
                <w14:textFill>
                  <w14:solidFill>
                    <w14:schemeClr w14:val="tx1"/>
                  </w14:solidFill>
                </w14:textFill>
              </w:rPr>
              <w:tab/>
            </w:r>
            <w:r>
              <w:rPr>
                <w:rFonts w:hint="eastAsia" w:ascii="宋体" w:hAnsi="宋体" w:eastAsia="宋体" w:cstheme="minorBidi"/>
                <w:bCs/>
                <w:color w:val="000000" w:themeColor="text1"/>
                <w:sz w:val="22"/>
                <w:szCs w:val="22"/>
                <w14:textFill>
                  <w14:solidFill>
                    <w14:schemeClr w14:val="tx1"/>
                  </w14:solidFill>
                </w14:textFill>
              </w:rPr>
              <w:t>颁奖仪式（先进集体、先进个人）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12月11日</w:t>
            </w:r>
          </w:p>
        </w:tc>
        <w:tc>
          <w:tcPr>
            <w:tcW w:w="1559" w:type="dxa"/>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0</w:t>
            </w:r>
            <w:r>
              <w:rPr>
                <w:rFonts w:ascii="宋体" w:hAnsi="宋体" w:eastAsia="宋体" w:cstheme="minorBidi"/>
                <w:bCs/>
                <w:color w:val="000000" w:themeColor="text1"/>
                <w:sz w:val="22"/>
                <w:szCs w:val="22"/>
                <w14:textFill>
                  <w14:solidFill>
                    <w14:schemeClr w14:val="tx1"/>
                  </w14:solidFill>
                </w14:textFill>
              </w:rPr>
              <w:t>8:00-18:00</w:t>
            </w:r>
          </w:p>
        </w:tc>
        <w:tc>
          <w:tcPr>
            <w:tcW w:w="6742" w:type="dxa"/>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restart"/>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12月12日</w:t>
            </w:r>
          </w:p>
        </w:tc>
        <w:tc>
          <w:tcPr>
            <w:tcW w:w="1559"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0</w:t>
            </w:r>
            <w:r>
              <w:rPr>
                <w:rFonts w:ascii="宋体" w:hAnsi="宋体" w:eastAsia="宋体" w:cstheme="minorBidi"/>
                <w:bCs/>
                <w:color w:val="000000" w:themeColor="text1"/>
                <w:sz w:val="22"/>
                <w:szCs w:val="22"/>
                <w14:textFill>
                  <w14:solidFill>
                    <w14:schemeClr w14:val="tx1"/>
                  </w14:solidFill>
                </w14:textFill>
              </w:rPr>
              <w:t>8:00-18:00</w:t>
            </w:r>
          </w:p>
        </w:tc>
        <w:tc>
          <w:tcPr>
            <w:tcW w:w="6742"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vMerge w:val="continue"/>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p>
        </w:tc>
        <w:tc>
          <w:tcPr>
            <w:tcW w:w="1559"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1</w:t>
            </w:r>
            <w:r>
              <w:rPr>
                <w:rFonts w:ascii="宋体" w:hAnsi="宋体" w:eastAsia="宋体" w:cstheme="minorBidi"/>
                <w:bCs/>
                <w:color w:val="000000" w:themeColor="text1"/>
                <w:sz w:val="22"/>
                <w:szCs w:val="22"/>
                <w14:textFill>
                  <w14:solidFill>
                    <w14:schemeClr w14:val="tx1"/>
                  </w14:solidFill>
                </w14:textFill>
              </w:rPr>
              <w:t>9</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30</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22</w:t>
            </w:r>
            <w:r>
              <w:rPr>
                <w:rFonts w:hint="eastAsia" w:ascii="宋体" w:hAnsi="宋体" w:eastAsia="宋体" w:cstheme="minorBidi"/>
                <w:bCs/>
                <w:color w:val="000000" w:themeColor="text1"/>
                <w:sz w:val="22"/>
                <w:szCs w:val="22"/>
                <w14:textFill>
                  <w14:solidFill>
                    <w14:schemeClr w14:val="tx1"/>
                  </w14:solidFill>
                </w14:textFill>
              </w:rPr>
              <w:t>:</w:t>
            </w:r>
            <w:r>
              <w:rPr>
                <w:rFonts w:ascii="宋体" w:hAnsi="宋体" w:eastAsia="宋体" w:cstheme="minorBidi"/>
                <w:bCs/>
                <w:color w:val="000000" w:themeColor="text1"/>
                <w:sz w:val="22"/>
                <w:szCs w:val="22"/>
                <w14:textFill>
                  <w14:solidFill>
                    <w14:schemeClr w14:val="tx1"/>
                  </w14:solidFill>
                </w14:textFill>
              </w:rPr>
              <w:t>00</w:t>
            </w:r>
          </w:p>
        </w:tc>
        <w:tc>
          <w:tcPr>
            <w:tcW w:w="6742" w:type="dxa"/>
            <w:vAlign w:val="center"/>
          </w:tcPr>
          <w:p>
            <w:pPr>
              <w:spacing w:line="560" w:lineRule="exact"/>
              <w:jc w:val="left"/>
              <w:outlineLvl w:val="0"/>
              <w:rPr>
                <w:rFonts w:ascii="宋体" w:hAnsi="宋体" w:eastAsia="宋体" w:cstheme="minorBidi"/>
                <w:bCs/>
                <w:color w:val="000000" w:themeColor="text1"/>
                <w:sz w:val="22"/>
                <w:szCs w:val="22"/>
                <w14:textFill>
                  <w14:solidFill>
                    <w14:schemeClr w14:val="tx1"/>
                  </w14:solidFill>
                </w14:textFill>
              </w:rPr>
            </w:pPr>
            <w:r>
              <w:rPr>
                <w:rFonts w:hint="eastAsia" w:ascii="宋体" w:hAnsi="宋体" w:eastAsia="宋体" w:cstheme="minorBidi"/>
                <w:bCs/>
                <w:color w:val="000000" w:themeColor="text1"/>
                <w:sz w:val="22"/>
                <w:szCs w:val="22"/>
                <w14:textFill>
                  <w14:solidFill>
                    <w14:schemeClr w14:val="tx1"/>
                  </w14:solidFill>
                </w14:textFill>
              </w:rPr>
              <w:t>闭幕式及颁奖典礼</w:t>
            </w:r>
          </w:p>
        </w:tc>
      </w:tr>
    </w:tbl>
    <w:p>
      <w:pPr>
        <w:spacing w:line="560" w:lineRule="exact"/>
        <w:ind w:firstLine="562" w:firstLineChars="200"/>
        <w:outlineLvl w:val="0"/>
        <w:rPr>
          <w:rFonts w:ascii="Times New Roman" w:hAnsi="Times New Roman"/>
          <w:b/>
          <w:color w:val="000000" w:themeColor="text1"/>
          <w:sz w:val="28"/>
          <w:szCs w:val="28"/>
          <w14:textFill>
            <w14:solidFill>
              <w14:schemeClr w14:val="tx1"/>
            </w14:solidFill>
          </w14:textFill>
        </w:rPr>
      </w:pPr>
      <w:r>
        <w:rPr>
          <w:rFonts w:ascii="Times New Roman" w:hAnsi="Times New Roman"/>
          <w:b/>
          <w:color w:val="000000" w:themeColor="text1"/>
          <w:sz w:val="28"/>
          <w:szCs w:val="28"/>
          <w14:textFill>
            <w14:solidFill>
              <w14:schemeClr w14:val="tx1"/>
            </w14:solidFill>
          </w14:textFill>
        </w:rPr>
        <w:t>十</w:t>
      </w:r>
      <w:r>
        <w:rPr>
          <w:rFonts w:hint="eastAsia" w:ascii="Times New Roman" w:hAnsi="Times New Roman"/>
          <w:b/>
          <w:color w:val="000000" w:themeColor="text1"/>
          <w:sz w:val="28"/>
          <w:szCs w:val="28"/>
          <w14:textFill>
            <w14:solidFill>
              <w14:schemeClr w14:val="tx1"/>
            </w14:solidFill>
          </w14:textFill>
        </w:rPr>
        <w:t>一</w:t>
      </w:r>
      <w:r>
        <w:rPr>
          <w:rFonts w:ascii="Times New Roman" w:hAnsi="Times New Roman"/>
          <w:b/>
          <w:color w:val="000000" w:themeColor="text1"/>
          <w:sz w:val="28"/>
          <w:szCs w:val="28"/>
          <w14:textFill>
            <w14:solidFill>
              <w14:schemeClr w14:val="tx1"/>
            </w14:solidFill>
          </w14:textFill>
        </w:rPr>
        <w:t>、</w:t>
      </w:r>
      <w:r>
        <w:rPr>
          <w:rFonts w:hint="eastAsia" w:ascii="Times New Roman" w:hAnsi="Times New Roman"/>
          <w:b/>
          <w:color w:val="000000" w:themeColor="text1"/>
          <w:sz w:val="28"/>
          <w:szCs w:val="28"/>
          <w14:textFill>
            <w14:solidFill>
              <w14:schemeClr w14:val="tx1"/>
            </w14:solidFill>
          </w14:textFill>
        </w:rPr>
        <w:t>咨询及联络方式</w:t>
      </w:r>
    </w:p>
    <w:p>
      <w:pPr>
        <w:spacing w:line="560" w:lineRule="exact"/>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参赛咨询：</w:t>
      </w:r>
    </w:p>
    <w:p>
      <w:pPr>
        <w:spacing w:line="560" w:lineRule="exact"/>
        <w:ind w:firstLine="560" w:firstLineChars="200"/>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联系人：吴嘉宝13824828345; 周思妤 18820969291</w:t>
      </w:r>
      <w:r>
        <w:rPr>
          <w:rFonts w:ascii="Times New Roman" w:hAnsi="Times New Roman"/>
          <w:bCs/>
          <w:color w:val="000000" w:themeColor="text1"/>
          <w:sz w:val="28"/>
          <w:szCs w:val="28"/>
          <w14:textFill>
            <w14:solidFill>
              <w14:schemeClr w14:val="tx1"/>
            </w14:solidFill>
          </w14:textFill>
        </w:rPr>
        <w:t xml:space="preserve"> </w:t>
      </w:r>
    </w:p>
    <w:p>
      <w:pPr>
        <w:spacing w:line="560" w:lineRule="exact"/>
        <w:outlineLvl w:val="0"/>
        <w:rPr>
          <w:rFonts w:ascii="Times New Roman" w:hAnsi="Times New Roman"/>
          <w:bCs/>
          <w:color w:val="000000" w:themeColor="text1"/>
          <w:sz w:val="28"/>
          <w:szCs w:val="28"/>
          <w14:textFill>
            <w14:solidFill>
              <w14:schemeClr w14:val="tx1"/>
            </w14:solidFill>
          </w14:textFill>
        </w:rPr>
        <w:sectPr>
          <w:headerReference r:id="rId6" w:type="default"/>
          <w:footerReference r:id="rId7" w:type="default"/>
          <w:type w:val="continuous"/>
          <w:pgSz w:w="11906" w:h="16838"/>
          <w:pgMar w:top="1709" w:right="1077" w:bottom="1020" w:left="1247" w:header="851" w:footer="1031" w:gutter="0"/>
          <w:cols w:space="425" w:num="1"/>
          <w:docGrid w:type="lines" w:linePitch="312" w:charSpace="0"/>
        </w:sectPr>
      </w:pPr>
    </w:p>
    <w:p>
      <w:pPr>
        <w:spacing w:line="560" w:lineRule="exact"/>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 xml:space="preserve">    邮箱：cfhqcc@vip.126.com</w:t>
      </w:r>
    </w:p>
    <w:p>
      <w:pPr>
        <w:spacing w:line="560" w:lineRule="exact"/>
        <w:outlineLvl w:val="0"/>
        <w:rPr>
          <w:rFonts w:ascii="Times New Roman" w:hAnsi="Times New Roman"/>
          <w:bCs/>
          <w:color w:val="000000" w:themeColor="text1"/>
          <w:sz w:val="28"/>
          <w:szCs w:val="28"/>
          <w14:textFill>
            <w14:solidFill>
              <w14:schemeClr w14:val="tx1"/>
            </w14:solidFill>
          </w14:textFill>
        </w:rPr>
      </w:pPr>
      <w:r>
        <w:rPr>
          <w:rFonts w:ascii="Times New Roman" w:hAnsi="Times New Roman"/>
          <w:bCs/>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2351405</wp:posOffset>
            </wp:positionH>
            <wp:positionV relativeFrom="paragraph">
              <wp:posOffset>260985</wp:posOffset>
            </wp:positionV>
            <wp:extent cx="1371600" cy="1371600"/>
            <wp:effectExtent l="0" t="0" r="0" b="0"/>
            <wp:wrapTopAndBottom/>
            <wp:docPr id="5" name="图片 5" descr="C:\Users\lenovo\AppData\Local\Temp\1629441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lenovo\AppData\Local\Temp\16294417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71600" cy="1371600"/>
                    </a:xfrm>
                    <a:prstGeom prst="rect">
                      <a:avLst/>
                    </a:prstGeom>
                    <a:noFill/>
                    <a:ln>
                      <a:noFill/>
                    </a:ln>
                  </pic:spPr>
                </pic:pic>
              </a:graphicData>
            </a:graphic>
          </wp:anchor>
        </w:drawing>
      </w:r>
    </w:p>
    <w:p>
      <w:pPr>
        <w:spacing w:line="560" w:lineRule="exact"/>
        <w:jc w:val="center"/>
        <w:outlineLvl w:val="0"/>
        <w:rPr>
          <w:rFonts w:ascii="Times New Roman" w:hAnsi="Times New Roman"/>
          <w:bCs/>
          <w:color w:val="000000" w:themeColor="text1"/>
          <w:sz w:val="28"/>
          <w:szCs w:val="28"/>
          <w14:textFill>
            <w14:solidFill>
              <w14:schemeClr w14:val="tx1"/>
            </w14:solidFill>
          </w14:textFill>
        </w:rPr>
      </w:pPr>
      <w:r>
        <w:rPr>
          <w:rFonts w:hint="eastAsia" w:ascii="Times New Roman" w:hAnsi="Times New Roman"/>
          <w:bCs/>
          <w:color w:val="000000" w:themeColor="text1"/>
          <w:sz w:val="28"/>
          <w:szCs w:val="28"/>
          <w14:textFill>
            <w14:solidFill>
              <w14:schemeClr w14:val="tx1"/>
            </w14:solidFill>
          </w14:textFill>
        </w:rPr>
        <w:t>清华大学医院管理研究院（代章）       深圳市医院管理者协会</w:t>
      </w:r>
    </w:p>
    <w:p>
      <w:pPr>
        <w:spacing w:line="560" w:lineRule="exact"/>
        <w:jc w:val="right"/>
        <w:outlineLvl w:val="0"/>
        <w:rPr>
          <w:rFonts w:ascii="Times New Roman" w:hAnsi="Times New Roman"/>
          <w:bCs/>
          <w:color w:val="000000" w:themeColor="text1"/>
          <w:sz w:val="28"/>
          <w:szCs w:val="28"/>
          <w14:textFill>
            <w14:solidFill>
              <w14:schemeClr w14:val="tx1"/>
            </w14:solidFill>
          </w14:textFill>
        </w:rPr>
      </w:pPr>
    </w:p>
    <w:p>
      <w:pPr>
        <w:spacing w:line="560" w:lineRule="exact"/>
        <w:jc w:val="right"/>
        <w:outlineLvl w:val="0"/>
        <w:rPr>
          <w:rFonts w:ascii="Times New Roman" w:hAnsi="Times New Roman"/>
          <w:bCs/>
          <w:color w:val="000000" w:themeColor="text1"/>
          <w:sz w:val="28"/>
          <w:szCs w:val="28"/>
          <w14:textFill>
            <w14:solidFill>
              <w14:schemeClr w14:val="tx1"/>
            </w14:solidFill>
          </w14:textFill>
        </w:rPr>
        <w:sectPr>
          <w:type w:val="continuous"/>
          <w:pgSz w:w="11906" w:h="16838"/>
          <w:pgMar w:top="1709" w:right="1077" w:bottom="1020" w:left="1247" w:header="851" w:footer="1031" w:gutter="0"/>
          <w:cols w:space="425" w:num="1"/>
          <w:docGrid w:type="lines" w:linePitch="312" w:charSpace="0"/>
        </w:sectPr>
      </w:pPr>
      <w:r>
        <w:rPr>
          <w:rFonts w:hint="eastAsia" w:ascii="Times New Roman" w:hAnsi="Times New Roman"/>
          <w:bCs/>
          <w:color w:val="000000" w:themeColor="text1"/>
          <w:sz w:val="28"/>
          <w:szCs w:val="28"/>
          <w14:textFill>
            <w14:solidFill>
              <w14:schemeClr w14:val="tx1"/>
            </w14:solidFill>
          </w14:textFill>
        </w:rPr>
        <w:t>2020年</w:t>
      </w:r>
      <w:r>
        <w:rPr>
          <w:rFonts w:ascii="Times New Roman" w:hAnsi="Times New Roman"/>
          <w:bCs/>
          <w:color w:val="000000" w:themeColor="text1"/>
          <w:sz w:val="28"/>
          <w:szCs w:val="28"/>
          <w14:textFill>
            <w14:solidFill>
              <w14:schemeClr w14:val="tx1"/>
            </w14:solidFill>
          </w14:textFill>
        </w:rPr>
        <w:t>8</w:t>
      </w:r>
      <w:r>
        <w:rPr>
          <w:rFonts w:hint="eastAsia" w:ascii="Times New Roman" w:hAnsi="Times New Roman"/>
          <w:bCs/>
          <w:color w:val="000000" w:themeColor="text1"/>
          <w:sz w:val="28"/>
          <w:szCs w:val="28"/>
          <w14:textFill>
            <w14:solidFill>
              <w14:schemeClr w14:val="tx1"/>
            </w14:solidFill>
          </w14:textFill>
        </w:rPr>
        <w:t>月</w:t>
      </w:r>
      <w:r>
        <w:rPr>
          <w:rFonts w:ascii="Times New Roman" w:hAnsi="Times New Roman"/>
          <w:bCs/>
          <w:color w:val="000000" w:themeColor="text1"/>
          <w:sz w:val="28"/>
          <w:szCs w:val="28"/>
          <w14:textFill>
            <w14:solidFill>
              <w14:schemeClr w14:val="tx1"/>
            </w14:solidFill>
          </w14:textFill>
        </w:rPr>
        <w:t>16</w:t>
      </w:r>
      <w:r>
        <w:rPr>
          <w:rFonts w:hint="eastAsia" w:ascii="Times New Roman" w:hAnsi="Times New Roman"/>
          <w:bCs/>
          <w:color w:val="000000" w:themeColor="text1"/>
          <w:sz w:val="28"/>
          <w:szCs w:val="28"/>
          <w14:textFill>
            <w14:solidFill>
              <w14:schemeClr w14:val="tx1"/>
            </w14:solidFill>
          </w14:textFill>
        </w:rPr>
        <w:t>日</w:t>
      </w:r>
    </w:p>
    <w:p>
      <w:pPr>
        <w:spacing w:line="560" w:lineRule="exact"/>
        <w:outlineLvl w:val="0"/>
        <w:rPr>
          <w:rFonts w:ascii="Times New Roman" w:hAnsi="Times New Roman"/>
          <w:bCs/>
          <w:color w:val="000000" w:themeColor="text1"/>
          <w:sz w:val="28"/>
          <w:szCs w:val="28"/>
          <w14:textFill>
            <w14:solidFill>
              <w14:schemeClr w14:val="tx1"/>
            </w14:solidFill>
          </w14:textFill>
        </w:rPr>
        <w:sectPr>
          <w:type w:val="continuous"/>
          <w:pgSz w:w="11906" w:h="16838"/>
          <w:pgMar w:top="2580" w:right="1077" w:bottom="1020" w:left="1247" w:header="851" w:footer="1031" w:gutter="0"/>
          <w:cols w:space="425" w:num="1"/>
          <w:docGrid w:type="lines" w:linePitch="312" w:charSpace="0"/>
        </w:sectPr>
      </w:pPr>
    </w:p>
    <w:p>
      <w:pPr>
        <w:ind w:right="840"/>
        <w:jc w:val="left"/>
      </w:pPr>
    </w:p>
    <w:sectPr>
      <w:type w:val="continuous"/>
      <w:pgSz w:w="11906" w:h="16838"/>
      <w:pgMar w:top="2580" w:right="1077" w:bottom="1020" w:left="1247" w:header="851" w:footer="1031" w:gutter="0"/>
      <w:cols w:space="16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华文中宋" w:hAnsi="华文中宋" w:eastAsia="华文中宋"/>
        <w:color w:val="FF0000"/>
        <w:spacing w:val="-20"/>
        <w:sz w:val="128"/>
        <w:szCs w:val="128"/>
      </w:rPr>
      <mc:AlternateContent>
        <mc:Choice Requires="wpg">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083935" cy="38100"/>
              <wp:effectExtent l="0" t="0" r="31115" b="19050"/>
              <wp:wrapNone/>
              <wp:docPr id="2" name="组合 2"/>
              <wp:cNvGraphicFramePr/>
              <a:graphic xmlns:a="http://schemas.openxmlformats.org/drawingml/2006/main">
                <a:graphicData uri="http://schemas.microsoft.com/office/word/2010/wordprocessingGroup">
                  <wpg:wgp>
                    <wpg:cNvGrpSpPr/>
                    <wpg:grpSpPr>
                      <a:xfrm flipV="1">
                        <a:off x="0" y="0"/>
                        <a:ext cx="6084000" cy="38100"/>
                        <a:chOff x="0" y="0"/>
                        <a:chExt cx="6084000" cy="38100"/>
                      </a:xfrm>
                    </wpg:grpSpPr>
                    <wps:wsp>
                      <wps:cNvPr id="3" name="直接连接符 3"/>
                      <wps:cNvCnPr/>
                      <wps:spPr>
                        <a:xfrm>
                          <a:off x="0" y="0"/>
                          <a:ext cx="60840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 name="直接连接符 4"/>
                      <wps:cNvCnPr/>
                      <wps:spPr>
                        <a:xfrm>
                          <a:off x="0" y="38100"/>
                          <a:ext cx="6084000" cy="0"/>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y;margin-left:0pt;margin-top:0pt;height:3pt;width:479.05pt;mso-position-horizontal-relative:margin;z-index:251660288;mso-width-relative:page;mso-height-relative:page;" coordsize="6084000,38100" o:gfxdata="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992OvUAAAAAwEAAA8AAAAAAAAAAQAgAAAAIgAAAGRycy9kb3ducmV2LnhtbFBL&#10;AQIUABQAAAAIAIdO4kBQ79MVbAIAAMAGAAAOAAAAAAAAAAEAIAAAACMBAABkcnMvZTJvRG9jLnht&#10;bFBLBQYAAAAABgAGAFkBAAABBgAAAAA=&#10;">
              <o:lock v:ext="edit" aspectratio="f"/>
              <v:line id="_x0000_s1026" o:spid="_x0000_s1026" o:spt="20" style="position:absolute;left:0;top:0;height:0;width:6084000;" filled="f" stroked="t" coordsize="21600,21600" o:gfxdata="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RcV7sAAADa&#10;AAAADwAAAAAAAAABACAAAAAiAAAAZHJzL2Rvd25yZXYueG1sUEsBAhQAFAAAAAgAh07iQDMvBZ47&#10;AAAAOQAAABAAAAAAAAAAAQAgAAAACgEAAGRycy9zaGFwZXhtbC54bWxQSwUGAAAAAAYABgBbAQAA&#10;tAMAAAAA&#10;">
                <v:fill on="f" focussize="0,0"/>
                <v:stroke weight="3pt" color="#FF0000 [3204]" miterlimit="8" joinstyle="miter"/>
                <v:imagedata o:title=""/>
                <o:lock v:ext="edit" aspectratio="f"/>
              </v:line>
              <v:line id="_x0000_s1026" o:spid="_x0000_s1026" o:spt="20" style="position:absolute;left:0;top:38100;height:0;width:6084000;" filled="f" stroked="t" coordsize="21600,21600" o:gfxdata="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AJp9ugAAANoA&#10;AAAPAAAAAAAAAAEAIAAAACIAAABkcnMvZG93bnJldi54bWxQSwECFAAUAAAACACHTuJAMy8FnjsA&#10;AAA5AAAAEAAAAAAAAAABACAAAAAJAQAAZHJzL3NoYXBleG1sLnhtbFBLBQYAAAAABgAGAFsBAACz&#10;AwAAAAA=&#10;">
                <v:fill on="f" focussize="0,0"/>
                <v:stroke weight="0.5pt" color="#FF0000 [3204]" miterlimit="8" joinstyle="miter"/>
                <v:imagedata o:title=""/>
                <o:lock v:ext="edit" aspectratio="f"/>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rightChars="200"/>
      <w:rPr>
        <w:rFonts w:ascii="宋体" w:hAnsi="宋体"/>
        <w:sz w:val="28"/>
        <w:szCs w:val="28"/>
      </w:rPr>
    </w:pPr>
    <w:r>
      <w:rPr>
        <w:rStyle w:val="12"/>
        <w:rFonts w:hint="eastAsia" w:ascii="宋体" w:hAnsi="宋体" w:cs="宋体"/>
        <w:sz w:val="28"/>
        <w:szCs w:val="28"/>
      </w:rPr>
      <w:t>—</w:t>
    </w:r>
    <w:r>
      <w:rPr>
        <w:rFonts w:ascii="宋体" w:hAnsi="宋体"/>
        <w:sz w:val="28"/>
        <w:szCs w:val="28"/>
      </w:rPr>
      <w:t xml:space="preserve"> </w:t>
    </w:r>
    <w:sdt>
      <w:sdtPr>
        <w:rPr>
          <w:rFonts w:ascii="宋体" w:hAnsi="宋体"/>
          <w:sz w:val="28"/>
          <w:szCs w:val="28"/>
        </w:rPr>
        <w:id w:val="-798067581"/>
      </w:sdtPr>
      <w:sdtEndPr>
        <w:rPr>
          <w:rFonts w:ascii="宋体" w:hAnsi="宋体"/>
          <w:sz w:val="28"/>
          <w:szCs w:val="28"/>
        </w:rPr>
      </w:sdtEndPr>
      <w:sdtContent>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Style w:val="12"/>
            <w:rFonts w:hint="eastAsia" w:ascii="宋体" w:hAnsi="宋体" w:cs="宋体"/>
            <w:sz w:val="28"/>
            <w:szCs w:val="2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ascii="华文中宋" w:hAnsi="华文中宋" w:eastAsia="华文中宋"/>
        <w:color w:val="FF0000"/>
        <w:spacing w:val="-20"/>
        <w:sz w:val="128"/>
        <w:szCs w:val="128"/>
      </w:rPr>
      <mc:AlternateContent>
        <mc:Choice Requires="wpg">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6083935" cy="38100"/>
              <wp:effectExtent l="0" t="0" r="31115" b="19050"/>
              <wp:wrapNone/>
              <wp:docPr id="10" name="组合 10"/>
              <wp:cNvGraphicFramePr/>
              <a:graphic xmlns:a="http://schemas.openxmlformats.org/drawingml/2006/main">
                <a:graphicData uri="http://schemas.microsoft.com/office/word/2010/wordprocessingGroup">
                  <wpg:wgp>
                    <wpg:cNvGrpSpPr/>
                    <wpg:grpSpPr>
                      <a:xfrm flipV="1">
                        <a:off x="0" y="0"/>
                        <a:ext cx="6084000" cy="38100"/>
                        <a:chOff x="0" y="0"/>
                        <a:chExt cx="6084000" cy="38100"/>
                      </a:xfrm>
                    </wpg:grpSpPr>
                    <wps:wsp>
                      <wps:cNvPr id="11" name="直接连接符 11"/>
                      <wps:cNvCnPr/>
                      <wps:spPr>
                        <a:xfrm>
                          <a:off x="0" y="0"/>
                          <a:ext cx="60840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 name="直接连接符 12"/>
                      <wps:cNvCnPr/>
                      <wps:spPr>
                        <a:xfrm>
                          <a:off x="0" y="38100"/>
                          <a:ext cx="6084000" cy="0"/>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flip:y;margin-left:0pt;margin-top:0pt;height:3pt;width:479.05pt;mso-position-horizontal-relative:margin;z-index:251661312;mso-width-relative:page;mso-height-relative:page;" coordsize="6084000,38100" o:gfxdata="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vfdjr1AAAAAMBAAAPAAAAAAAAAAEAIAAAACIAAABkcnMvZG93bnJldi54bWxQ&#10;SwECFAAUAAAACACHTuJA4im2NW0CAADGBgAADgAAAAAAAAABACAAAAAjAQAAZHJzL2Uyb0RvYy54&#10;bWxQSwUGAAAAAAYABgBZAQAAAgYAAAAA&#10;">
              <o:lock v:ext="edit" aspectratio="f"/>
              <v:line id="_x0000_s1026" o:spid="_x0000_s1026" o:spt="20" style="position:absolute;left:0;top:0;height:0;width:6084000;" filled="f" stroked="t" coordsize="21600,21600" o:gfxdata="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2UgUugAAANsA&#10;AAAPAAAAAAAAAAEAIAAAACIAAABkcnMvZG93bnJldi54bWxQSwECFAAUAAAACACHTuJAMy8FnjsA&#10;AAA5AAAAEAAAAAAAAAABACAAAAAJAQAAZHJzL3NoYXBleG1sLnhtbFBLBQYAAAAABgAGAFsBAACz&#10;AwAAAAA=&#10;">
                <v:fill on="f" focussize="0,0"/>
                <v:stroke weight="3pt" color="#FF0000 [3204]" miterlimit="8" joinstyle="miter"/>
                <v:imagedata o:title=""/>
                <o:lock v:ext="edit" aspectratio="f"/>
              </v:line>
              <v:line id="_x0000_s1026" o:spid="_x0000_s1026" o:spt="20" style="position:absolute;left:0;top:38100;height:0;width:6084000;" filled="f" stroked="t" coordsize="21600,21600" o:gfxdata="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QRfq7gAAADbAAAA&#10;DwAAAAAAAAABACAAAAAiAAAAZHJzL2Rvd25yZXYueG1sUEsBAhQAFAAAAAgAh07iQDMvBZ47AAAA&#10;OQAAABAAAAAAAAAAAQAgAAAABwEAAGRycy9zaGFwZXhtbC54bWxQSwUGAAAAAAYABgBbAQAAsQMA&#10;AAAA&#10;">
                <v:fill on="f" focussize="0,0"/>
                <v:stroke weight="0.5pt" color="#FF0000 [3204]" miterlimit="8" joinstyle="miter"/>
                <v:imagedata o:title=""/>
                <o:lock v:ext="edit" aspectratio="f"/>
              </v:lin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distribute"/>
      <w:rPr>
        <w:rFonts w:ascii="华文中宋" w:hAnsi="华文中宋" w:eastAsia="华文中宋"/>
        <w:b/>
        <w:color w:val="FF0000"/>
        <w:kern w:val="0"/>
        <w:sz w:val="84"/>
        <w:szCs w:val="84"/>
      </w:rPr>
    </w:pPr>
    <w:r>
      <w:rPr>
        <w:rFonts w:hint="eastAsia" w:ascii="华文中宋" w:hAnsi="华文中宋" w:eastAsia="华文中宋"/>
        <w:b/>
        <w:color w:val="FF0000"/>
        <w:spacing w:val="-100"/>
        <w:sz w:val="84"/>
        <w:szCs w:val="84"/>
      </w:rPr>
      <mc:AlternateContent>
        <mc:Choice Requires="wpg">
          <w:drawing>
            <wp:anchor distT="0" distB="0" distL="114300" distR="114300" simplePos="0" relativeHeight="251659264" behindDoc="0" locked="0" layoutInCell="1" allowOverlap="1">
              <wp:simplePos x="0" y="0"/>
              <wp:positionH relativeFrom="margin">
                <wp:posOffset>30480</wp:posOffset>
              </wp:positionH>
              <wp:positionV relativeFrom="paragraph">
                <wp:posOffset>1573530</wp:posOffset>
              </wp:positionV>
              <wp:extent cx="6083935" cy="38100"/>
              <wp:effectExtent l="0" t="19050" r="31115" b="19050"/>
              <wp:wrapNone/>
              <wp:docPr id="1" name="组合 1"/>
              <wp:cNvGraphicFramePr/>
              <a:graphic xmlns:a="http://schemas.openxmlformats.org/drawingml/2006/main">
                <a:graphicData uri="http://schemas.microsoft.com/office/word/2010/wordprocessingGroup">
                  <wpg:wgp>
                    <wpg:cNvGrpSpPr/>
                    <wpg:grpSpPr>
                      <a:xfrm>
                        <a:off x="0" y="0"/>
                        <a:ext cx="6083935" cy="38100"/>
                        <a:chOff x="0" y="0"/>
                        <a:chExt cx="6084000" cy="38100"/>
                      </a:xfrm>
                    </wpg:grpSpPr>
                    <wps:wsp>
                      <wps:cNvPr id="8" name="直接连接符 8"/>
                      <wps:cNvCnPr/>
                      <wps:spPr>
                        <a:xfrm>
                          <a:off x="0" y="0"/>
                          <a:ext cx="60840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 name="直接连接符 9"/>
                      <wps:cNvCnPr/>
                      <wps:spPr>
                        <a:xfrm>
                          <a:off x="0" y="38100"/>
                          <a:ext cx="6084000" cy="0"/>
                        </a:xfrm>
                        <a:prstGeom prst="line">
                          <a:avLst/>
                        </a:prstGeom>
                        <a:ln w="63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4pt;margin-top:123.9pt;height:3pt;width:479.05pt;mso-position-horizontal-relative:margin;z-index:251659264;mso-width-relative:page;mso-height-relative:page;" coordsize="6084000,38100" o:gfxdata="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maBvaAAAACQEAAA8AAAAAAAAAAQAgAAAAIgAAAGRycy9kb3ducmV2LnhtbFBLAQIU&#10;ABQAAAAIAIdO4kB6Ko5AYwIAALYGAAAOAAAAAAAAAAEAIAAAACkBAABkcnMvZTJvRG9jLnhtbFBL&#10;BQYAAAAABgAGAFkBAAD+BQAAAAA=&#10;">
              <o:lock v:ext="edit" aspectratio="f"/>
              <v:line id="_x0000_s1026" o:spid="_x0000_s1026" o:spt="20" style="position:absolute;left:0;top:0;height:0;width:6084000;" filled="f" stroked="t" coordsize="21600,21600" o:gfxdata="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bIM4mtAAAANoAAAAPAAAA&#10;AAAAAAEAIAAAACIAAABkcnMvZG93bnJldi54bWxQSwECFAAUAAAACACHTuJAMy8FnjsAAAA5AAAA&#10;EAAAAAAAAAABACAAAAADAQAAZHJzL3NoYXBleG1sLnhtbFBLBQYAAAAABgAGAFsBAACtAwAAAAA=&#10;">
                <v:fill on="f" focussize="0,0"/>
                <v:stroke weight="3pt" color="#FF0000 [3204]" miterlimit="8" joinstyle="miter"/>
                <v:imagedata o:title=""/>
                <o:lock v:ext="edit" aspectratio="f"/>
              </v:line>
              <v:line id="_x0000_s1026" o:spid="_x0000_s1026" o:spt="20" style="position:absolute;left:0;top:38100;height:0;width:6084000;" filled="f" stroked="t" coordsize="21600,21600" o:gfxdata="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YBNeO5AAAA2gAA&#10;AA8AAAAAAAAAAQAgAAAAIgAAAGRycy9kb3ducmV2LnhtbFBLAQIUABQAAAAIAIdO4kAzLwWeOwAA&#10;ADkAAAAQAAAAAAAAAAEAIAAAAAgBAABkcnMvc2hhcGV4bWwueG1sUEsFBgAAAAAGAAYAWwEAALID&#10;AAAAAA==&#10;">
                <v:fill on="f" focussize="0,0"/>
                <v:stroke weight="0.5pt" color="#FF0000 [3204]" miterlimit="8" joinstyle="miter"/>
                <v:imagedata o:title=""/>
                <o:lock v:ext="edit" aspectratio="f"/>
              </v:line>
            </v:group>
          </w:pict>
        </mc:Fallback>
      </mc:AlternateContent>
    </w:r>
    <w:r>
      <w:rPr>
        <w:rFonts w:hint="eastAsia" w:ascii="华文中宋" w:hAnsi="华文中宋" w:eastAsia="华文中宋"/>
        <w:b/>
        <w:color w:val="FF0000"/>
        <w:kern w:val="0"/>
        <w:sz w:val="84"/>
        <w:szCs w:val="84"/>
      </w:rPr>
      <w:t>清华大学医院管理研究院深圳市医院管理者协会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distribute"/>
      <w:rPr>
        <w:rFonts w:ascii="华文中宋" w:hAnsi="华文中宋" w:eastAsia="华文中宋"/>
        <w:b/>
        <w:color w:val="FF0000"/>
        <w:kern w:val="0"/>
        <w:sz w:val="28"/>
        <w:szCs w:val="2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A3293"/>
    <w:multiLevelType w:val="multilevel"/>
    <w:tmpl w:val="58BA329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6B"/>
    <w:rsid w:val="00054B60"/>
    <w:rsid w:val="00055AFC"/>
    <w:rsid w:val="000740BA"/>
    <w:rsid w:val="000A2A5E"/>
    <w:rsid w:val="001046C2"/>
    <w:rsid w:val="001274E2"/>
    <w:rsid w:val="00131717"/>
    <w:rsid w:val="00151CBB"/>
    <w:rsid w:val="00154C31"/>
    <w:rsid w:val="00164A51"/>
    <w:rsid w:val="001674EB"/>
    <w:rsid w:val="00170AC0"/>
    <w:rsid w:val="001A7D0A"/>
    <w:rsid w:val="001B228F"/>
    <w:rsid w:val="001B6B2B"/>
    <w:rsid w:val="001D6454"/>
    <w:rsid w:val="001D7922"/>
    <w:rsid w:val="00211EC8"/>
    <w:rsid w:val="00213294"/>
    <w:rsid w:val="00232AD0"/>
    <w:rsid w:val="0028477E"/>
    <w:rsid w:val="002B09E1"/>
    <w:rsid w:val="003268EB"/>
    <w:rsid w:val="00373093"/>
    <w:rsid w:val="00381E63"/>
    <w:rsid w:val="00387A24"/>
    <w:rsid w:val="00392729"/>
    <w:rsid w:val="003B0462"/>
    <w:rsid w:val="003D75D7"/>
    <w:rsid w:val="00447522"/>
    <w:rsid w:val="00463DF8"/>
    <w:rsid w:val="004D141D"/>
    <w:rsid w:val="00513CB7"/>
    <w:rsid w:val="00543B0B"/>
    <w:rsid w:val="005914B9"/>
    <w:rsid w:val="00607D06"/>
    <w:rsid w:val="00660278"/>
    <w:rsid w:val="0067083C"/>
    <w:rsid w:val="00671E1C"/>
    <w:rsid w:val="006857FC"/>
    <w:rsid w:val="00693FE1"/>
    <w:rsid w:val="006B02EF"/>
    <w:rsid w:val="006B2EC3"/>
    <w:rsid w:val="006C0C89"/>
    <w:rsid w:val="006E7A55"/>
    <w:rsid w:val="00707693"/>
    <w:rsid w:val="00713F8B"/>
    <w:rsid w:val="00752C1D"/>
    <w:rsid w:val="0075615D"/>
    <w:rsid w:val="00756BE1"/>
    <w:rsid w:val="00760E9A"/>
    <w:rsid w:val="007613A9"/>
    <w:rsid w:val="00783234"/>
    <w:rsid w:val="007947E4"/>
    <w:rsid w:val="007B6365"/>
    <w:rsid w:val="007B7E00"/>
    <w:rsid w:val="007E0936"/>
    <w:rsid w:val="007F648E"/>
    <w:rsid w:val="008215DD"/>
    <w:rsid w:val="00822570"/>
    <w:rsid w:val="00831F88"/>
    <w:rsid w:val="00870E47"/>
    <w:rsid w:val="00883C9C"/>
    <w:rsid w:val="0088585B"/>
    <w:rsid w:val="008A22F2"/>
    <w:rsid w:val="008A5F30"/>
    <w:rsid w:val="008D347F"/>
    <w:rsid w:val="008D4C64"/>
    <w:rsid w:val="008E20A2"/>
    <w:rsid w:val="008F43CD"/>
    <w:rsid w:val="008F5A7E"/>
    <w:rsid w:val="009430CB"/>
    <w:rsid w:val="009C2809"/>
    <w:rsid w:val="009E6ED0"/>
    <w:rsid w:val="00A14A68"/>
    <w:rsid w:val="00A20D65"/>
    <w:rsid w:val="00A24D17"/>
    <w:rsid w:val="00A3056E"/>
    <w:rsid w:val="00A324AB"/>
    <w:rsid w:val="00A558F5"/>
    <w:rsid w:val="00A5720C"/>
    <w:rsid w:val="00A75484"/>
    <w:rsid w:val="00AB2675"/>
    <w:rsid w:val="00AD4DE6"/>
    <w:rsid w:val="00B16C1F"/>
    <w:rsid w:val="00B44E26"/>
    <w:rsid w:val="00B6293F"/>
    <w:rsid w:val="00B6655F"/>
    <w:rsid w:val="00BC753D"/>
    <w:rsid w:val="00BE50AD"/>
    <w:rsid w:val="00BF1AD1"/>
    <w:rsid w:val="00BF41A9"/>
    <w:rsid w:val="00C233A0"/>
    <w:rsid w:val="00C30355"/>
    <w:rsid w:val="00C62A67"/>
    <w:rsid w:val="00C66B23"/>
    <w:rsid w:val="00C727D2"/>
    <w:rsid w:val="00C76AE6"/>
    <w:rsid w:val="00CD6B1D"/>
    <w:rsid w:val="00CF0640"/>
    <w:rsid w:val="00CF1A93"/>
    <w:rsid w:val="00D2515A"/>
    <w:rsid w:val="00D9129C"/>
    <w:rsid w:val="00D97247"/>
    <w:rsid w:val="00DB0EA8"/>
    <w:rsid w:val="00DD71C7"/>
    <w:rsid w:val="00DF1651"/>
    <w:rsid w:val="00DF5803"/>
    <w:rsid w:val="00E0145D"/>
    <w:rsid w:val="00E4255C"/>
    <w:rsid w:val="00E42FB6"/>
    <w:rsid w:val="00E844D3"/>
    <w:rsid w:val="00E97CA5"/>
    <w:rsid w:val="00EC0C6B"/>
    <w:rsid w:val="00F0625F"/>
    <w:rsid w:val="00F13C27"/>
    <w:rsid w:val="00F33F3D"/>
    <w:rsid w:val="00F40029"/>
    <w:rsid w:val="00F54814"/>
    <w:rsid w:val="00F93C76"/>
    <w:rsid w:val="00F977A0"/>
    <w:rsid w:val="00FB3CB4"/>
    <w:rsid w:val="057C6456"/>
    <w:rsid w:val="2E6B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6"/>
    <w:qFormat/>
    <w:uiPriority w:val="0"/>
    <w:pPr>
      <w:spacing w:line="480" w:lineRule="exact"/>
      <w:ind w:firstLine="600"/>
    </w:pPr>
    <w:rPr>
      <w:rFonts w:ascii="Times New Roman" w:hAnsi="Times New Roman" w:eastAsia="黑体"/>
      <w:bCs/>
      <w:sz w:val="30"/>
      <w:szCs w:val="20"/>
    </w:rPr>
  </w:style>
  <w:style w:type="paragraph" w:styleId="3">
    <w:name w:val="Balloon Text"/>
    <w:basedOn w:val="1"/>
    <w:link w:val="17"/>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left" w:pos="840"/>
        <w:tab w:val="right" w:leader="dot" w:pos="8962"/>
      </w:tabs>
    </w:pPr>
    <w:rPr>
      <w:rFonts w:ascii="Times New Roman" w:hAnsi="Times New Roman"/>
    </w:rPr>
  </w:style>
  <w:style w:type="paragraph" w:styleId="7">
    <w:name w:val="toc 2"/>
    <w:basedOn w:val="1"/>
    <w:next w:val="1"/>
    <w:unhideWhenUsed/>
    <w:qFormat/>
    <w:uiPriority w:val="39"/>
    <w:pPr>
      <w:tabs>
        <w:tab w:val="left" w:pos="1470"/>
        <w:tab w:val="right" w:leader="dot" w:pos="8962"/>
      </w:tabs>
      <w:ind w:left="420" w:leftChars="200"/>
    </w:pPr>
    <w:rPr>
      <w:rFonts w:ascii="Times New Roman" w:hAnsi="Times New Roman"/>
    </w:rPr>
  </w:style>
  <w:style w:type="paragraph" w:styleId="8">
    <w:name w:val="Normal (Web)"/>
    <w:basedOn w:val="1"/>
    <w:qFormat/>
    <w:uiPriority w:val="0"/>
    <w:pPr>
      <w:spacing w:before="100" w:beforeAutospacing="1" w:after="100" w:afterAutospacing="1"/>
      <w:jc w:val="left"/>
    </w:pPr>
    <w:rPr>
      <w:kern w:val="0"/>
      <w:sz w:val="24"/>
    </w:r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nhideWhenUsed/>
    <w:qFormat/>
    <w:uiPriority w:val="0"/>
  </w:style>
  <w:style w:type="character" w:styleId="13">
    <w:name w:val="Hyperlink"/>
    <w:basedOn w:val="11"/>
    <w:unhideWhenUsed/>
    <w:qFormat/>
    <w:uiPriority w:val="0"/>
    <w:rPr>
      <w:color w:val="0563C1" w:themeColor="hyperlink"/>
      <w:u w:val="single"/>
      <w14:textFill>
        <w14:solidFill>
          <w14:schemeClr w14:val="hlink"/>
        </w14:solidFill>
      </w14:textFill>
    </w:rPr>
  </w:style>
  <w:style w:type="character" w:customStyle="1" w:styleId="14">
    <w:name w:val="页眉 Char"/>
    <w:basedOn w:val="11"/>
    <w:link w:val="5"/>
    <w:qFormat/>
    <w:uiPriority w:val="99"/>
    <w:rPr>
      <w:sz w:val="18"/>
      <w:szCs w:val="18"/>
    </w:rPr>
  </w:style>
  <w:style w:type="character" w:customStyle="1" w:styleId="15">
    <w:name w:val="页脚 Char"/>
    <w:basedOn w:val="11"/>
    <w:link w:val="4"/>
    <w:qFormat/>
    <w:uiPriority w:val="99"/>
    <w:rPr>
      <w:sz w:val="18"/>
      <w:szCs w:val="18"/>
    </w:rPr>
  </w:style>
  <w:style w:type="character" w:customStyle="1" w:styleId="16">
    <w:name w:val="正文文本缩进 Char"/>
    <w:basedOn w:val="11"/>
    <w:link w:val="2"/>
    <w:qFormat/>
    <w:uiPriority w:val="0"/>
    <w:rPr>
      <w:rFonts w:ascii="Times New Roman" w:hAnsi="Times New Roman" w:eastAsia="黑体" w:cs="Times New Roman"/>
      <w:bCs/>
      <w:sz w:val="30"/>
      <w:szCs w:val="20"/>
    </w:rPr>
  </w:style>
  <w:style w:type="character" w:customStyle="1" w:styleId="17">
    <w:name w:val="批注框文本 Char"/>
    <w:basedOn w:val="11"/>
    <w:link w:val="3"/>
    <w:semiHidden/>
    <w:qFormat/>
    <w:uiPriority w:val="99"/>
    <w:rPr>
      <w:sz w:val="18"/>
      <w:szCs w:val="18"/>
    </w:rPr>
  </w:style>
  <w:style w:type="paragraph" w:styleId="18">
    <w:name w:val="List Paragraph"/>
    <w:basedOn w:val="1"/>
    <w:qFormat/>
    <w:uiPriority w:val="34"/>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4740B-FF76-4C9B-9746-95AF406274A7}">
  <ds:schemaRefs/>
</ds:datastoreItem>
</file>

<file path=docProps/app.xml><?xml version="1.0" encoding="utf-8"?>
<Properties xmlns="http://schemas.openxmlformats.org/officeDocument/2006/extended-properties" xmlns:vt="http://schemas.openxmlformats.org/officeDocument/2006/docPropsVTypes">
  <Template>Normal</Template>
  <Pages>9</Pages>
  <Words>661</Words>
  <Characters>3774</Characters>
  <Lines>31</Lines>
  <Paragraphs>8</Paragraphs>
  <TotalTime>3</TotalTime>
  <ScaleCrop>false</ScaleCrop>
  <LinksUpToDate>false</LinksUpToDate>
  <CharactersWithSpaces>4427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2021-08-26T05:14:00Z</dcterms:created>
  <dc:creator>wxhua21@163.com</dc:creator>
  <cp:lastModifiedBy>袁晶晶</cp:lastModifiedBy>
  <cp:lastPrinted>2021-08-26T03:23:00Z</cp:lastPrinted>
  <dcterms:modified xsi:type="dcterms:W3CDTF">2021-09-01T06:11:48Z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E69B76659FFC4B3887916E01BBDF36D6</vt:lpwstr>
  </property>
</Properties>
</file>