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sz w:val="36"/>
          <w:szCs w:val="36"/>
        </w:rPr>
      </w:pPr>
    </w:p>
    <w:p>
      <w:pPr>
        <w:pStyle w:val="2"/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sz w:val="36"/>
          <w:szCs w:val="36"/>
        </w:rPr>
        <w:t>区综合性医院管理</w:t>
      </w:r>
      <w:r>
        <w:rPr>
          <w:rFonts w:hint="eastAsia"/>
          <w:sz w:val="36"/>
          <w:szCs w:val="36"/>
        </w:rPr>
        <w:t>专业</w:t>
      </w:r>
      <w:r>
        <w:rPr>
          <w:sz w:val="36"/>
          <w:szCs w:val="36"/>
        </w:rPr>
        <w:t>委员会学术交流报告会</w:t>
      </w:r>
      <w:r>
        <w:rPr>
          <w:rFonts w:hint="eastAsia"/>
          <w:sz w:val="36"/>
          <w:szCs w:val="36"/>
        </w:rPr>
        <w:t>回执表</w:t>
      </w:r>
    </w:p>
    <w:p>
      <w:pPr>
        <w:rPr>
          <w:rFonts w:cs="Times New Roman"/>
        </w:rPr>
      </w:pPr>
    </w:p>
    <w:p>
      <w:pPr>
        <w:spacing w:line="480" w:lineRule="exact"/>
        <w:ind w:firstLine="425" w:firstLineChars="152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309880</wp:posOffset>
                </wp:positionV>
                <wp:extent cx="3221990" cy="0"/>
                <wp:effectExtent l="0" t="0" r="0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5.4pt;margin-top:24.4pt;height:0pt;width:253.7pt;z-index:251670528;mso-width-relative:page;mso-height-relative:page;" filled="f" stroked="t" coordsize="21600,21600" o:gfxdata="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RaFc/XAAAACQEAAA8AAAAAAAAAAQAgAAAAIgAAAGRycy9kb3ducmV2LnhtbFBLAQIUABQA&#10;AAAIAIdO4kAnd0yeuAEAAGQDAAAOAAAAAAAAAAEAIAAAACY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单位：                                                      </w:t>
      </w:r>
    </w:p>
    <w:tbl>
      <w:tblPr>
        <w:tblStyle w:val="3"/>
        <w:tblW w:w="87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97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-66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-38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42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42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spacing w:line="480" w:lineRule="exact"/>
      </w:pPr>
      <w:r>
        <w:rPr>
          <w:rFonts w:hint="eastAsia" w:ascii="仿宋" w:hAnsi="仿宋" w:eastAsia="仿宋" w:cs="Times New Roman"/>
          <w:spacing w:val="10"/>
          <w:kern w:val="22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</w:rPr>
        <w:t>请于11月12日16:00前登录协会官网</w:t>
      </w:r>
      <w:r>
        <w:rPr>
          <w:rFonts w:ascii="仿宋" w:hAnsi="仿宋" w:eastAsia="仿宋" w:cs="Times New Roman"/>
          <w:sz w:val="28"/>
          <w:szCs w:val="28"/>
        </w:rPr>
        <w:fldChar w:fldCharType="begin"/>
      </w:r>
      <w:r>
        <w:rPr>
          <w:rFonts w:ascii="仿宋" w:hAnsi="仿宋" w:eastAsia="仿宋" w:cs="Times New Roman"/>
          <w:sz w:val="28"/>
          <w:szCs w:val="28"/>
        </w:rPr>
        <w:instrText xml:space="preserve"> HYPERLINK "http://</w:instrText>
      </w:r>
      <w:r>
        <w:rPr>
          <w:rFonts w:hint="eastAsia" w:ascii="仿宋" w:hAnsi="仿宋" w:eastAsia="仿宋" w:cs="Times New Roman"/>
          <w:sz w:val="28"/>
          <w:szCs w:val="28"/>
        </w:rPr>
        <w:instrText xml:space="preserve">www.shyyxh.cn/</w:instrText>
      </w:r>
      <w:r>
        <w:rPr>
          <w:rFonts w:ascii="仿宋" w:hAnsi="仿宋" w:eastAsia="仿宋" w:cs="Times New Roman"/>
          <w:sz w:val="28"/>
          <w:szCs w:val="28"/>
        </w:rPr>
        <w:instrText xml:space="preserve">" </w:instrText>
      </w:r>
      <w:r>
        <w:rPr>
          <w:rFonts w:ascii="仿宋" w:hAnsi="仿宋" w:eastAsia="仿宋" w:cs="Times New Roman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Times New Roman"/>
          <w:sz w:val="28"/>
          <w:szCs w:val="28"/>
        </w:rPr>
        <w:t>www.shyyxh.cn/</w:t>
      </w:r>
      <w:r>
        <w:rPr>
          <w:rFonts w:ascii="仿宋" w:hAnsi="仿宋" w:eastAsia="仿宋" w:cs="Times New Roman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</w:rPr>
        <w:t>“会议报名”栏目网上报名。或通过电子邮件sh.yyxh@163.com或传真54032880将回执反馈协会联系人。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2019-10-24T08:58:44Z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